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EF" w:rsidRPr="00E972B0" w:rsidRDefault="00613BEF" w:rsidP="00AA089D">
      <w:pPr>
        <w:shd w:val="clear" w:color="auto" w:fill="FFFFFF"/>
        <w:tabs>
          <w:tab w:val="left" w:pos="9360"/>
        </w:tabs>
        <w:spacing w:after="0" w:line="240" w:lineRule="auto"/>
        <w:contextualSpacing/>
        <w:jc w:val="center"/>
        <w:outlineLvl w:val="0"/>
        <w:rPr>
          <w:rFonts w:ascii="Times New Roman" w:hAnsi="Times New Roman"/>
          <w:b/>
          <w:sz w:val="28"/>
          <w:szCs w:val="28"/>
          <w:lang w:val="kk-KZ"/>
        </w:rPr>
      </w:pPr>
      <w:r w:rsidRPr="00E972B0">
        <w:rPr>
          <w:rFonts w:ascii="Times New Roman" w:hAnsi="Times New Roman"/>
          <w:b/>
          <w:sz w:val="28"/>
          <w:szCs w:val="28"/>
          <w:lang w:val="kk-KZ"/>
        </w:rPr>
        <w:t>СРАВНИТЕЛЬНАЯ ТАБЛИЦА</w:t>
      </w:r>
    </w:p>
    <w:p w:rsidR="00613BEF" w:rsidRPr="00E972B0" w:rsidRDefault="00161C5A" w:rsidP="00AA089D">
      <w:pPr>
        <w:shd w:val="clear" w:color="auto" w:fill="FFFFFF"/>
        <w:spacing w:after="0" w:line="240" w:lineRule="auto"/>
        <w:contextualSpacing/>
        <w:jc w:val="center"/>
        <w:rPr>
          <w:rFonts w:ascii="Times New Roman" w:hAnsi="Times New Roman"/>
          <w:b/>
          <w:sz w:val="28"/>
          <w:szCs w:val="28"/>
        </w:rPr>
      </w:pPr>
      <w:r w:rsidRPr="00E972B0">
        <w:rPr>
          <w:rFonts w:ascii="Times New Roman" w:hAnsi="Times New Roman"/>
          <w:b/>
          <w:sz w:val="28"/>
          <w:szCs w:val="28"/>
        </w:rPr>
        <w:t>к проекту закона Республики Казахстан</w:t>
      </w:r>
      <w:r w:rsidR="00613BEF" w:rsidRPr="00E972B0">
        <w:rPr>
          <w:rFonts w:ascii="Times New Roman" w:hAnsi="Times New Roman"/>
          <w:b/>
          <w:sz w:val="28"/>
          <w:szCs w:val="28"/>
        </w:rPr>
        <w:t xml:space="preserve"> «О внесении изменений и дополнений</w:t>
      </w:r>
    </w:p>
    <w:p w:rsidR="00613BEF" w:rsidRPr="00E972B0" w:rsidRDefault="00613BEF" w:rsidP="00AA089D">
      <w:pPr>
        <w:shd w:val="clear" w:color="auto" w:fill="FFFFFF"/>
        <w:spacing w:after="0" w:line="240" w:lineRule="auto"/>
        <w:contextualSpacing/>
        <w:jc w:val="center"/>
        <w:rPr>
          <w:rFonts w:ascii="Times New Roman" w:hAnsi="Times New Roman"/>
          <w:b/>
          <w:sz w:val="28"/>
          <w:szCs w:val="28"/>
        </w:rPr>
      </w:pPr>
      <w:r w:rsidRPr="00E972B0">
        <w:rPr>
          <w:rFonts w:ascii="Times New Roman" w:hAnsi="Times New Roman"/>
          <w:b/>
          <w:sz w:val="28"/>
          <w:szCs w:val="28"/>
        </w:rPr>
        <w:t xml:space="preserve">в </w:t>
      </w:r>
      <w:r w:rsidR="00161C5A" w:rsidRPr="00E972B0">
        <w:rPr>
          <w:rFonts w:ascii="Times New Roman" w:hAnsi="Times New Roman"/>
          <w:b/>
          <w:sz w:val="28"/>
          <w:szCs w:val="28"/>
        </w:rPr>
        <w:t>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r w:rsidRPr="00E972B0">
        <w:rPr>
          <w:rFonts w:ascii="Times New Roman" w:hAnsi="Times New Roman"/>
          <w:b/>
          <w:sz w:val="28"/>
          <w:szCs w:val="28"/>
        </w:rPr>
        <w:t>»</w:t>
      </w:r>
    </w:p>
    <w:p w:rsidR="00613BEF" w:rsidRPr="00E972B0" w:rsidRDefault="00613BEF" w:rsidP="00AA089D">
      <w:pPr>
        <w:shd w:val="clear" w:color="auto" w:fill="FFFFFF"/>
        <w:tabs>
          <w:tab w:val="left" w:pos="9360"/>
        </w:tabs>
        <w:spacing w:after="0" w:line="240" w:lineRule="auto"/>
        <w:contextualSpacing/>
        <w:jc w:val="both"/>
        <w:outlineLvl w:val="0"/>
        <w:rPr>
          <w:rFonts w:ascii="Times New Roman" w:hAnsi="Times New Roman"/>
          <w:b/>
          <w:sz w:val="28"/>
          <w:szCs w:val="28"/>
        </w:rPr>
      </w:pPr>
    </w:p>
    <w:tbl>
      <w:tblPr>
        <w:tblpPr w:leftFromText="180" w:rightFromText="180" w:vertAnchor="text" w:tblpX="-49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1843"/>
        <w:gridCol w:w="4678"/>
        <w:gridCol w:w="4677"/>
        <w:gridCol w:w="3510"/>
      </w:tblGrid>
      <w:tr w:rsidR="00F73638" w:rsidRPr="00E972B0" w:rsidTr="009829EB">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13BEF" w:rsidRPr="00E972B0" w:rsidRDefault="00613BEF" w:rsidP="00AA089D">
            <w:pPr>
              <w:shd w:val="clear" w:color="auto" w:fill="FFFFFF"/>
              <w:spacing w:after="0" w:line="240" w:lineRule="auto"/>
              <w:contextualSpacing/>
              <w:jc w:val="center"/>
              <w:rPr>
                <w:rFonts w:ascii="Times New Roman" w:hAnsi="Times New Roman"/>
                <w:b/>
                <w:sz w:val="28"/>
                <w:szCs w:val="28"/>
                <w:lang w:eastAsia="en-US"/>
              </w:rPr>
            </w:pPr>
            <w:r w:rsidRPr="00E972B0">
              <w:rPr>
                <w:rFonts w:ascii="Times New Roman" w:eastAsia="Calibri" w:hAnsi="Times New Roman"/>
                <w:b/>
                <w:sz w:val="28"/>
                <w:szCs w:val="28"/>
                <w:lang w:eastAsia="en-US"/>
              </w:rPr>
              <w:t>№</w:t>
            </w:r>
          </w:p>
          <w:p w:rsidR="00613BEF" w:rsidRPr="00E972B0" w:rsidRDefault="00613BEF" w:rsidP="00AA089D">
            <w:pPr>
              <w:shd w:val="clear" w:color="auto" w:fill="FFFFFF"/>
              <w:spacing w:after="0" w:line="240" w:lineRule="auto"/>
              <w:contextualSpacing/>
              <w:jc w:val="center"/>
              <w:rPr>
                <w:rFonts w:ascii="Times New Roman" w:hAnsi="Times New Roman"/>
                <w:b/>
                <w:sz w:val="28"/>
                <w:szCs w:val="28"/>
                <w:lang w:eastAsia="en-US"/>
              </w:rPr>
            </w:pPr>
            <w:r w:rsidRPr="00E972B0">
              <w:rPr>
                <w:rFonts w:ascii="Times New Roman" w:eastAsia="Calibri" w:hAnsi="Times New Roman"/>
                <w:b/>
                <w:sz w:val="28"/>
                <w:szCs w:val="28"/>
                <w:lang w:eastAsia="en-US"/>
              </w:rPr>
              <w:t>п/п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13BEF" w:rsidRPr="00E972B0" w:rsidRDefault="00613BEF" w:rsidP="00AA089D">
            <w:pPr>
              <w:shd w:val="clear" w:color="auto" w:fill="FFFFFF"/>
              <w:spacing w:after="0" w:line="240" w:lineRule="auto"/>
              <w:contextualSpacing/>
              <w:jc w:val="center"/>
              <w:rPr>
                <w:rFonts w:ascii="Times New Roman" w:hAnsi="Times New Roman"/>
                <w:b/>
                <w:sz w:val="28"/>
                <w:szCs w:val="28"/>
                <w:lang w:eastAsia="en-US"/>
              </w:rPr>
            </w:pPr>
            <w:r w:rsidRPr="00E972B0">
              <w:rPr>
                <w:rFonts w:ascii="Times New Roman" w:eastAsia="Calibri" w:hAnsi="Times New Roman"/>
                <w:b/>
                <w:sz w:val="28"/>
                <w:szCs w:val="28"/>
                <w:lang w:eastAsia="en-US"/>
              </w:rPr>
              <w:t>Структурный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613BEF" w:rsidRPr="00E972B0" w:rsidRDefault="00613BEF" w:rsidP="00AA089D">
            <w:pPr>
              <w:shd w:val="clear" w:color="auto" w:fill="FFFFFF"/>
              <w:spacing w:after="0" w:line="240" w:lineRule="auto"/>
              <w:contextualSpacing/>
              <w:jc w:val="center"/>
              <w:rPr>
                <w:rFonts w:ascii="Times New Roman" w:hAnsi="Times New Roman"/>
                <w:b/>
                <w:sz w:val="28"/>
                <w:szCs w:val="28"/>
                <w:lang w:eastAsia="en-US"/>
              </w:rPr>
            </w:pPr>
            <w:r w:rsidRPr="00E972B0">
              <w:rPr>
                <w:rFonts w:ascii="Times New Roman" w:eastAsia="Calibri" w:hAnsi="Times New Roman"/>
                <w:b/>
                <w:sz w:val="28"/>
                <w:szCs w:val="28"/>
                <w:lang w:eastAsia="en-US"/>
              </w:rPr>
              <w:t>Действующая редакция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613BEF" w:rsidRPr="00E972B0" w:rsidRDefault="00613BEF" w:rsidP="00AA089D">
            <w:pPr>
              <w:shd w:val="clear" w:color="auto" w:fill="FFFFFF"/>
              <w:spacing w:after="0" w:line="240" w:lineRule="auto"/>
              <w:contextualSpacing/>
              <w:jc w:val="center"/>
              <w:rPr>
                <w:rFonts w:ascii="Times New Roman" w:hAnsi="Times New Roman"/>
                <w:b/>
                <w:sz w:val="28"/>
                <w:szCs w:val="28"/>
                <w:lang w:eastAsia="en-US"/>
              </w:rPr>
            </w:pPr>
            <w:r w:rsidRPr="00E972B0">
              <w:rPr>
                <w:rFonts w:ascii="Times New Roman" w:eastAsia="Calibri" w:hAnsi="Times New Roman"/>
                <w:b/>
                <w:sz w:val="28"/>
                <w:szCs w:val="28"/>
                <w:lang w:eastAsia="en-US"/>
              </w:rPr>
              <w:t>Предлагаемая редакция</w:t>
            </w:r>
          </w:p>
          <w:p w:rsidR="00613BEF" w:rsidRPr="00E972B0" w:rsidRDefault="00613BEF" w:rsidP="00AA089D">
            <w:pPr>
              <w:shd w:val="clear" w:color="auto" w:fill="FFFFFF"/>
              <w:spacing w:after="0" w:line="240" w:lineRule="auto"/>
              <w:contextualSpacing/>
              <w:jc w:val="center"/>
              <w:rPr>
                <w:rFonts w:ascii="Times New Roman" w:hAnsi="Times New Roman"/>
                <w:b/>
                <w:sz w:val="28"/>
                <w:szCs w:val="28"/>
                <w:lang w:eastAsia="en-US"/>
              </w:rPr>
            </w:pP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613BEF" w:rsidRPr="00E972B0" w:rsidRDefault="00613BEF" w:rsidP="00AA089D">
            <w:pPr>
              <w:shd w:val="clear" w:color="auto" w:fill="FFFFFF"/>
              <w:spacing w:after="0" w:line="240" w:lineRule="auto"/>
              <w:contextualSpacing/>
              <w:jc w:val="center"/>
              <w:rPr>
                <w:rFonts w:ascii="Times New Roman" w:eastAsia="Calibri" w:hAnsi="Times New Roman"/>
                <w:b/>
                <w:sz w:val="28"/>
                <w:szCs w:val="28"/>
                <w:lang w:eastAsia="en-US"/>
              </w:rPr>
            </w:pPr>
            <w:r w:rsidRPr="00E972B0">
              <w:rPr>
                <w:rFonts w:ascii="Times New Roman" w:eastAsia="Calibri" w:hAnsi="Times New Roman"/>
                <w:b/>
                <w:sz w:val="28"/>
                <w:szCs w:val="28"/>
                <w:lang w:eastAsia="en-US"/>
              </w:rPr>
              <w:t>Обоснование</w:t>
            </w:r>
          </w:p>
          <w:p w:rsidR="00613BEF" w:rsidRPr="00E972B0" w:rsidRDefault="00613BEF" w:rsidP="00AA089D">
            <w:pPr>
              <w:shd w:val="clear" w:color="auto" w:fill="FFFFFF"/>
              <w:spacing w:after="0" w:line="240" w:lineRule="auto"/>
              <w:contextualSpacing/>
              <w:jc w:val="center"/>
              <w:rPr>
                <w:rFonts w:ascii="Times New Roman" w:eastAsia="Calibri" w:hAnsi="Times New Roman"/>
                <w:b/>
                <w:sz w:val="28"/>
                <w:szCs w:val="28"/>
                <w:lang w:eastAsia="en-US"/>
              </w:rPr>
            </w:pPr>
          </w:p>
        </w:tc>
      </w:tr>
      <w:tr w:rsidR="00591AF5" w:rsidRPr="00E972B0" w:rsidTr="009829EB">
        <w:trPr>
          <w:trHeight w:val="741"/>
        </w:trPr>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hd w:val="clear" w:color="auto" w:fill="FFFFFF"/>
              <w:spacing w:after="0" w:line="240" w:lineRule="auto"/>
              <w:contextualSpacing/>
              <w:jc w:val="center"/>
              <w:rPr>
                <w:rFonts w:ascii="Times New Roman" w:hAnsi="Times New Roman"/>
                <w:b/>
                <w:sz w:val="28"/>
                <w:szCs w:val="28"/>
              </w:rPr>
            </w:pPr>
            <w:r w:rsidRPr="00E972B0">
              <w:rPr>
                <w:rFonts w:ascii="Times New Roman" w:hAnsi="Times New Roman"/>
                <w:b/>
                <w:sz w:val="28"/>
                <w:szCs w:val="28"/>
              </w:rPr>
              <w:t>Кодекс Республики Казахстан от 25 декабря 2017 года № 120-VI ЗРК</w:t>
            </w:r>
          </w:p>
          <w:p w:rsidR="00591AF5" w:rsidRPr="00E972B0" w:rsidRDefault="00591AF5" w:rsidP="00AA089D">
            <w:pPr>
              <w:spacing w:after="0" w:line="240" w:lineRule="auto"/>
              <w:ind w:firstLine="426"/>
              <w:jc w:val="center"/>
              <w:rPr>
                <w:rFonts w:ascii="Times New Roman" w:hAnsi="Times New Roman"/>
                <w:sz w:val="28"/>
                <w:szCs w:val="28"/>
              </w:rPr>
            </w:pPr>
            <w:r w:rsidRPr="00E972B0">
              <w:rPr>
                <w:rFonts w:ascii="Times New Roman" w:hAnsi="Times New Roman"/>
                <w:b/>
                <w:sz w:val="28"/>
                <w:szCs w:val="28"/>
              </w:rPr>
              <w:t>«О налогах и других обязательных платежах в бюджет (Налоговый кодекс)»</w:t>
            </w:r>
          </w:p>
        </w:tc>
      </w:tr>
      <w:tr w:rsidR="00591AF5" w:rsidRPr="00E972B0" w:rsidTr="009829EB">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tabs>
                <w:tab w:val="left" w:pos="-1701"/>
              </w:tabs>
              <w:spacing w:after="0" w:line="240" w:lineRule="auto"/>
              <w:jc w:val="both"/>
              <w:rPr>
                <w:rFonts w:ascii="Times New Roman" w:hAnsi="Times New Roman"/>
                <w:sz w:val="28"/>
                <w:szCs w:val="28"/>
              </w:rPr>
            </w:pPr>
            <w:r w:rsidRPr="00E972B0">
              <w:rPr>
                <w:rFonts w:ascii="Times New Roman" w:hAnsi="Times New Roman"/>
                <w:sz w:val="28"/>
                <w:szCs w:val="28"/>
              </w:rPr>
              <w:t>Статья 24</w:t>
            </w: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p w:rsidR="00591AF5" w:rsidRPr="00E972B0" w:rsidRDefault="00591AF5" w:rsidP="00AA089D">
            <w:pPr>
              <w:tabs>
                <w:tab w:val="left" w:pos="-1701"/>
              </w:tabs>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pacing w:after="0" w:line="240" w:lineRule="auto"/>
              <w:ind w:firstLine="317"/>
              <w:jc w:val="both"/>
              <w:rPr>
                <w:rFonts w:ascii="Times New Roman" w:hAnsi="Times New Roman"/>
                <w:sz w:val="28"/>
                <w:szCs w:val="28"/>
              </w:rPr>
            </w:pPr>
            <w:r w:rsidRPr="00E972B0">
              <w:rPr>
                <w:rFonts w:ascii="Times New Roman" w:hAnsi="Times New Roman"/>
                <w:b/>
                <w:sz w:val="28"/>
                <w:szCs w:val="28"/>
              </w:rPr>
              <w:t xml:space="preserve">Статья 24. </w:t>
            </w:r>
            <w:r w:rsidRPr="00E972B0">
              <w:rPr>
                <w:rFonts w:ascii="Times New Roman" w:hAnsi="Times New Roman"/>
                <w:sz w:val="28"/>
                <w:szCs w:val="28"/>
              </w:rPr>
              <w:t>Обязанности банков второго уровня и организаций, осуществляющих отдельные виды банковских операций</w:t>
            </w:r>
          </w:p>
          <w:p w:rsidR="00591AF5" w:rsidRPr="00E972B0" w:rsidRDefault="00591AF5" w:rsidP="00AA089D">
            <w:pPr>
              <w:spacing w:after="0" w:line="240" w:lineRule="auto"/>
              <w:ind w:firstLine="317"/>
              <w:jc w:val="both"/>
              <w:rPr>
                <w:rFonts w:ascii="Times New Roman" w:hAnsi="Times New Roman"/>
                <w:sz w:val="28"/>
                <w:szCs w:val="28"/>
              </w:rPr>
            </w:pPr>
            <w:r w:rsidRPr="00E972B0">
              <w:rPr>
                <w:rFonts w:ascii="Times New Roman" w:hAnsi="Times New Roman"/>
                <w:sz w:val="28"/>
                <w:szCs w:val="28"/>
              </w:rPr>
              <w:t>Банки второго уровня и организации, осуществляющие отдельные виды банковских операций, обязаны:</w:t>
            </w:r>
          </w:p>
          <w:p w:rsidR="00591AF5" w:rsidRPr="00E972B0" w:rsidRDefault="00591AF5" w:rsidP="00AA089D">
            <w:pPr>
              <w:spacing w:after="0" w:line="240" w:lineRule="auto"/>
              <w:ind w:firstLine="317"/>
              <w:jc w:val="both"/>
              <w:rPr>
                <w:rFonts w:ascii="Times New Roman" w:hAnsi="Times New Roman"/>
                <w:sz w:val="28"/>
                <w:szCs w:val="28"/>
              </w:rPr>
            </w:pPr>
            <w:r w:rsidRPr="00E972B0">
              <w:rPr>
                <w:rFonts w:ascii="Times New Roman" w:hAnsi="Times New Roman"/>
                <w:sz w:val="28"/>
                <w:szCs w:val="28"/>
              </w:rPr>
              <w:t>…</w:t>
            </w:r>
          </w:p>
          <w:p w:rsidR="00591AF5" w:rsidRPr="00E972B0" w:rsidRDefault="00591AF5" w:rsidP="00AA089D">
            <w:pPr>
              <w:spacing w:after="0" w:line="240" w:lineRule="auto"/>
              <w:ind w:firstLine="317"/>
              <w:jc w:val="both"/>
              <w:rPr>
                <w:rFonts w:ascii="Times New Roman" w:hAnsi="Times New Roman"/>
                <w:b/>
                <w:sz w:val="28"/>
                <w:szCs w:val="28"/>
              </w:rPr>
            </w:pPr>
            <w:r w:rsidRPr="00E972B0">
              <w:rPr>
                <w:rFonts w:ascii="Times New Roman" w:hAnsi="Times New Roman"/>
                <w:b/>
                <w:sz w:val="28"/>
                <w:szCs w:val="28"/>
              </w:rPr>
              <w:t>20) отсутствует;</w:t>
            </w: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AA089D">
            <w:pPr>
              <w:spacing w:after="0" w:line="240" w:lineRule="auto"/>
              <w:ind w:firstLine="317"/>
              <w:jc w:val="both"/>
              <w:rPr>
                <w:rFonts w:ascii="Times New Roman" w:hAnsi="Times New Roman"/>
                <w:b/>
                <w:sz w:val="28"/>
                <w:szCs w:val="28"/>
              </w:rPr>
            </w:pPr>
          </w:p>
          <w:p w:rsidR="00591AF5" w:rsidRPr="00E972B0" w:rsidRDefault="00591AF5" w:rsidP="00B54BD9">
            <w:pPr>
              <w:spacing w:after="0" w:line="240" w:lineRule="auto"/>
              <w:jc w:val="both"/>
              <w:rPr>
                <w:rFonts w:ascii="Times New Roman" w:hAnsi="Times New Roman"/>
                <w:b/>
                <w:sz w:val="28"/>
                <w:szCs w:val="2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pacing w:after="0" w:line="240" w:lineRule="auto"/>
              <w:ind w:firstLine="317"/>
              <w:jc w:val="both"/>
              <w:rPr>
                <w:rFonts w:ascii="Times New Roman" w:hAnsi="Times New Roman"/>
                <w:sz w:val="28"/>
                <w:szCs w:val="28"/>
              </w:rPr>
            </w:pPr>
            <w:r w:rsidRPr="00E972B0">
              <w:rPr>
                <w:rFonts w:ascii="Times New Roman" w:hAnsi="Times New Roman"/>
                <w:b/>
                <w:sz w:val="28"/>
                <w:szCs w:val="28"/>
              </w:rPr>
              <w:lastRenderedPageBreak/>
              <w:t xml:space="preserve">Статья 24. </w:t>
            </w:r>
            <w:r w:rsidRPr="00E972B0">
              <w:rPr>
                <w:rFonts w:ascii="Times New Roman" w:hAnsi="Times New Roman"/>
                <w:sz w:val="28"/>
                <w:szCs w:val="28"/>
              </w:rPr>
              <w:t>Обязанности банков второго уровня и организаций, осуществляющих отдельные виды банковских операций</w:t>
            </w:r>
          </w:p>
          <w:p w:rsidR="00591AF5" w:rsidRPr="00E972B0" w:rsidRDefault="00591AF5" w:rsidP="00AA089D">
            <w:pPr>
              <w:spacing w:after="0" w:line="240" w:lineRule="auto"/>
              <w:ind w:firstLine="317"/>
              <w:jc w:val="both"/>
              <w:rPr>
                <w:rFonts w:ascii="Times New Roman" w:hAnsi="Times New Roman"/>
                <w:sz w:val="28"/>
                <w:szCs w:val="28"/>
              </w:rPr>
            </w:pPr>
            <w:r w:rsidRPr="00E972B0">
              <w:rPr>
                <w:rFonts w:ascii="Times New Roman" w:hAnsi="Times New Roman"/>
                <w:sz w:val="28"/>
                <w:szCs w:val="28"/>
              </w:rPr>
              <w:t>Банки второго уровня и организации, осуществля</w:t>
            </w:r>
            <w:bookmarkStart w:id="0" w:name="_GoBack"/>
            <w:bookmarkEnd w:id="0"/>
            <w:r w:rsidRPr="00E972B0">
              <w:rPr>
                <w:rFonts w:ascii="Times New Roman" w:hAnsi="Times New Roman"/>
                <w:sz w:val="28"/>
                <w:szCs w:val="28"/>
              </w:rPr>
              <w:t>ющие отдельные виды банковских операций, обязаны:</w:t>
            </w:r>
          </w:p>
          <w:p w:rsidR="00591AF5" w:rsidRPr="00E972B0" w:rsidRDefault="00591AF5" w:rsidP="00AA089D">
            <w:pPr>
              <w:spacing w:after="0" w:line="240" w:lineRule="auto"/>
              <w:ind w:firstLine="317"/>
              <w:jc w:val="both"/>
              <w:rPr>
                <w:rFonts w:ascii="Times New Roman" w:hAnsi="Times New Roman"/>
                <w:sz w:val="28"/>
                <w:szCs w:val="28"/>
              </w:rPr>
            </w:pPr>
            <w:r w:rsidRPr="00E972B0">
              <w:rPr>
                <w:rFonts w:ascii="Times New Roman" w:hAnsi="Times New Roman"/>
                <w:sz w:val="28"/>
                <w:szCs w:val="28"/>
              </w:rPr>
              <w:t>…</w:t>
            </w:r>
          </w:p>
          <w:p w:rsidR="00591AF5" w:rsidRPr="00E972B0" w:rsidRDefault="00591AF5" w:rsidP="00B54BD9">
            <w:pPr>
              <w:spacing w:after="0" w:line="240" w:lineRule="auto"/>
              <w:ind w:firstLine="317"/>
              <w:jc w:val="both"/>
              <w:rPr>
                <w:rFonts w:ascii="Times New Roman" w:hAnsi="Times New Roman"/>
                <w:b/>
                <w:sz w:val="28"/>
                <w:szCs w:val="28"/>
              </w:rPr>
            </w:pPr>
            <w:r w:rsidRPr="00E972B0">
              <w:rPr>
                <w:rFonts w:ascii="Times New Roman" w:hAnsi="Times New Roman"/>
                <w:b/>
                <w:sz w:val="28"/>
                <w:szCs w:val="28"/>
              </w:rPr>
              <w:t xml:space="preserve">20) представлять в уполномоченный орган сведения и (или) документы в соответствии с правилами снятия наличных денег с банковских счетов, утвержденными совместным актом Национального Банка Республики Казахстан, уполномоченного органа и уполномоченного органа по регулированию, контролю и </w:t>
            </w:r>
            <w:r w:rsidRPr="00E972B0">
              <w:rPr>
                <w:rFonts w:ascii="Times New Roman" w:hAnsi="Times New Roman"/>
                <w:b/>
                <w:sz w:val="28"/>
                <w:szCs w:val="28"/>
              </w:rPr>
              <w:lastRenderedPageBreak/>
              <w:t>надзору финансового</w:t>
            </w:r>
            <w:r w:rsidR="00B54BD9" w:rsidRPr="00E972B0">
              <w:rPr>
                <w:rFonts w:ascii="Times New Roman" w:hAnsi="Times New Roman"/>
                <w:b/>
                <w:sz w:val="28"/>
                <w:szCs w:val="28"/>
              </w:rPr>
              <w:t xml:space="preserve"> рынка и финансовых организаций.</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sz w:val="28"/>
                <w:szCs w:val="28"/>
              </w:rPr>
            </w:pPr>
            <w:r w:rsidRPr="00E972B0">
              <w:rPr>
                <w:rFonts w:ascii="Times New Roman" w:hAnsi="Times New Roman"/>
                <w:sz w:val="28"/>
                <w:szCs w:val="28"/>
              </w:rPr>
              <w:t xml:space="preserve">В целях корреспонденции с поправками, вносимыми в Закон РК «О Национальном Банке Республики Казахстан» в соответствии с поручением Главы государства </w:t>
            </w:r>
            <w:proofErr w:type="spellStart"/>
            <w:r w:rsidRPr="00E972B0">
              <w:rPr>
                <w:rFonts w:ascii="Times New Roman" w:hAnsi="Times New Roman"/>
                <w:sz w:val="28"/>
                <w:szCs w:val="28"/>
              </w:rPr>
              <w:t>Токаева</w:t>
            </w:r>
            <w:proofErr w:type="spellEnd"/>
            <w:r w:rsidRPr="00E972B0">
              <w:rPr>
                <w:rFonts w:ascii="Times New Roman" w:hAnsi="Times New Roman"/>
                <w:sz w:val="28"/>
                <w:szCs w:val="28"/>
              </w:rPr>
              <w:t xml:space="preserve"> К.К. от 2 апреля 2020 года № 20-1430.</w:t>
            </w:r>
          </w:p>
          <w:p w:rsidR="00591AF5" w:rsidRPr="00E972B0" w:rsidRDefault="00591AF5" w:rsidP="00AA089D">
            <w:pPr>
              <w:tabs>
                <w:tab w:val="left" w:pos="-1701"/>
                <w:tab w:val="left" w:pos="567"/>
              </w:tabs>
              <w:spacing w:after="0" w:line="240" w:lineRule="auto"/>
              <w:ind w:firstLine="317"/>
              <w:jc w:val="both"/>
              <w:rPr>
                <w:rFonts w:ascii="Times New Roman" w:hAnsi="Times New Roman"/>
                <w:bCs/>
                <w:iCs/>
                <w:sz w:val="28"/>
                <w:szCs w:val="28"/>
              </w:rPr>
            </w:pPr>
          </w:p>
          <w:p w:rsidR="00591AF5" w:rsidRPr="00E972B0" w:rsidRDefault="00591AF5" w:rsidP="00AA089D">
            <w:pPr>
              <w:tabs>
                <w:tab w:val="left" w:pos="-1701"/>
                <w:tab w:val="left" w:pos="567"/>
              </w:tabs>
              <w:spacing w:after="0" w:line="240" w:lineRule="auto"/>
              <w:ind w:firstLine="317"/>
              <w:jc w:val="both"/>
              <w:rPr>
                <w:rFonts w:ascii="Times New Roman" w:hAnsi="Times New Roman"/>
                <w:bCs/>
                <w:iCs/>
                <w:sz w:val="28"/>
                <w:szCs w:val="28"/>
              </w:rPr>
            </w:pPr>
          </w:p>
          <w:p w:rsidR="00591AF5" w:rsidRPr="00E972B0" w:rsidRDefault="00591AF5" w:rsidP="00B54BD9">
            <w:pPr>
              <w:tabs>
                <w:tab w:val="left" w:pos="-1701"/>
                <w:tab w:val="left" w:pos="567"/>
              </w:tabs>
              <w:spacing w:after="0" w:line="240" w:lineRule="auto"/>
              <w:jc w:val="both"/>
              <w:rPr>
                <w:rFonts w:ascii="Times New Roman" w:hAnsi="Times New Roman"/>
                <w:sz w:val="28"/>
                <w:szCs w:val="28"/>
              </w:rPr>
            </w:pPr>
          </w:p>
        </w:tc>
      </w:tr>
      <w:tr w:rsidR="00591AF5" w:rsidRPr="00E972B0" w:rsidTr="009829EB">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pacing w:after="0" w:line="240" w:lineRule="auto"/>
              <w:jc w:val="both"/>
              <w:rPr>
                <w:rFonts w:ascii="Times New Roman" w:hAnsi="Times New Roman"/>
                <w:bCs/>
                <w:sz w:val="28"/>
                <w:szCs w:val="28"/>
              </w:rPr>
            </w:pPr>
            <w:r w:rsidRPr="00E972B0">
              <w:rPr>
                <w:rFonts w:ascii="Times New Roman" w:hAnsi="Times New Roman"/>
                <w:bCs/>
                <w:sz w:val="28"/>
                <w:szCs w:val="28"/>
              </w:rPr>
              <w:t>Статья 425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 xml:space="preserve">      </w:t>
            </w:r>
            <w:r w:rsidRPr="00E972B0">
              <w:rPr>
                <w:rFonts w:ascii="Times New Roman" w:hAnsi="Times New Roman"/>
                <w:b/>
                <w:sz w:val="28"/>
                <w:szCs w:val="28"/>
              </w:rPr>
              <w:t>Статья 425.</w:t>
            </w:r>
            <w:r w:rsidRPr="00E972B0">
              <w:rPr>
                <w:rFonts w:ascii="Times New Roman" w:hAnsi="Times New Roman"/>
                <w:sz w:val="28"/>
                <w:szCs w:val="28"/>
              </w:rPr>
              <w:t xml:space="preserve"> Сроки уплаты налога на добавленную стоимость</w:t>
            </w:r>
          </w:p>
          <w:p w:rsidR="00591AF5" w:rsidRPr="00E972B0" w:rsidRDefault="00591AF5" w:rsidP="00AA089D">
            <w:pPr>
              <w:spacing w:after="0" w:line="240" w:lineRule="auto"/>
              <w:ind w:firstLine="426"/>
              <w:jc w:val="both"/>
              <w:rPr>
                <w:rFonts w:ascii="Times New Roman" w:hAnsi="Times New Roman"/>
                <w:sz w:val="28"/>
                <w:szCs w:val="28"/>
              </w:rPr>
            </w:pPr>
            <w:r w:rsidRPr="00E972B0">
              <w:rPr>
                <w:rFonts w:ascii="Times New Roman" w:hAnsi="Times New Roman"/>
                <w:sz w:val="28"/>
                <w:szCs w:val="28"/>
              </w:rPr>
              <w:t>Налог на добавленную стоимость подлежит уплате в бюджет по месту нахождения налогоплательщика в следующие сроки:</w:t>
            </w:r>
          </w:p>
          <w:p w:rsidR="00591AF5" w:rsidRPr="00E972B0" w:rsidRDefault="00591AF5" w:rsidP="00AA089D">
            <w:pPr>
              <w:spacing w:after="0" w:line="240" w:lineRule="auto"/>
              <w:ind w:firstLine="426"/>
              <w:jc w:val="both"/>
              <w:rPr>
                <w:rFonts w:ascii="Times New Roman" w:hAnsi="Times New Roman"/>
                <w:sz w:val="28"/>
                <w:szCs w:val="28"/>
              </w:rPr>
            </w:pPr>
            <w:r w:rsidRPr="00E972B0">
              <w:rPr>
                <w:rFonts w:ascii="Times New Roman" w:hAnsi="Times New Roman"/>
                <w:sz w:val="28"/>
                <w:szCs w:val="28"/>
              </w:rPr>
              <w:t>…</w:t>
            </w:r>
          </w:p>
          <w:p w:rsidR="00B54BD9" w:rsidRPr="00E972B0" w:rsidRDefault="00B54BD9" w:rsidP="00B54BD9">
            <w:pPr>
              <w:pStyle w:val="a8"/>
              <w:numPr>
                <w:ilvl w:val="0"/>
                <w:numId w:val="26"/>
              </w:numPr>
              <w:spacing w:after="0" w:line="240" w:lineRule="auto"/>
              <w:ind w:left="0" w:firstLine="360"/>
              <w:jc w:val="both"/>
              <w:rPr>
                <w:rFonts w:ascii="Times New Roman" w:hAnsi="Times New Roman"/>
                <w:sz w:val="28"/>
                <w:szCs w:val="28"/>
              </w:rPr>
            </w:pPr>
            <w:r w:rsidRPr="00E972B0">
              <w:rPr>
                <w:rFonts w:ascii="Times New Roman" w:hAnsi="Times New Roman"/>
                <w:sz w:val="28"/>
                <w:szCs w:val="28"/>
              </w:rPr>
              <w:t>не позднее 25 числа второго месяца, следующего за отчетным налоговым периодом, – сумма налога на добавленную стоимость, подлежащего уплате в бюджет за каждый налоговый период, а также исчисленного налога на добавленную стоимость за нерезидента, за исключением налога на добавленную стоимость, указанного в подпунктах 2) и 3) части первой настоящей статьи;</w:t>
            </w:r>
          </w:p>
          <w:p w:rsidR="00591AF5" w:rsidRPr="00E972B0" w:rsidRDefault="00591AF5" w:rsidP="00AA089D">
            <w:pPr>
              <w:spacing w:after="0" w:line="240" w:lineRule="auto"/>
              <w:ind w:firstLine="426"/>
              <w:jc w:val="both"/>
              <w:rPr>
                <w:rFonts w:ascii="Times New Roman" w:eastAsiaTheme="minorHAnsi" w:hAnsi="Times New Roman"/>
                <w:b/>
                <w:bCs/>
                <w:sz w:val="28"/>
                <w:szCs w:val="28"/>
              </w:rPr>
            </w:pPr>
            <w:r w:rsidRPr="00E972B0">
              <w:rPr>
                <w:rFonts w:ascii="Times New Roman" w:eastAsiaTheme="minorHAnsi" w:hAnsi="Times New Roman"/>
                <w:b/>
                <w:bCs/>
                <w:sz w:val="28"/>
                <w:szCs w:val="28"/>
              </w:rPr>
              <w:t>1-1) отсутствует;</w:t>
            </w:r>
          </w:p>
          <w:p w:rsidR="00591AF5" w:rsidRPr="00E972B0" w:rsidRDefault="00591AF5" w:rsidP="00AA089D">
            <w:pPr>
              <w:spacing w:after="0" w:line="240" w:lineRule="auto"/>
              <w:ind w:firstLine="426"/>
              <w:jc w:val="both"/>
              <w:rPr>
                <w:rFonts w:ascii="Times New Roman" w:eastAsiaTheme="minorHAnsi" w:hAnsi="Times New Roman"/>
                <w:bCs/>
                <w:sz w:val="28"/>
                <w:szCs w:val="28"/>
              </w:rPr>
            </w:pPr>
            <w:r w:rsidRPr="00E972B0">
              <w:rPr>
                <w:rFonts w:ascii="Times New Roman" w:eastAsiaTheme="minorHAnsi" w:hAnsi="Times New Roman"/>
                <w:bCs/>
                <w:sz w:val="28"/>
                <w:szCs w:val="28"/>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 xml:space="preserve">       </w:t>
            </w:r>
            <w:r w:rsidRPr="00E972B0">
              <w:rPr>
                <w:rFonts w:ascii="Times New Roman" w:hAnsi="Times New Roman"/>
                <w:b/>
                <w:sz w:val="28"/>
                <w:szCs w:val="28"/>
              </w:rPr>
              <w:t>Статья 425.</w:t>
            </w:r>
            <w:r w:rsidRPr="00E972B0">
              <w:rPr>
                <w:rFonts w:ascii="Times New Roman" w:hAnsi="Times New Roman"/>
                <w:sz w:val="28"/>
                <w:szCs w:val="28"/>
              </w:rPr>
              <w:t xml:space="preserve"> Сроки уплаты налога на добавленную стоимость</w:t>
            </w:r>
          </w:p>
          <w:p w:rsidR="00591AF5" w:rsidRPr="00E972B0" w:rsidRDefault="00591AF5" w:rsidP="00AA089D">
            <w:pPr>
              <w:spacing w:after="0" w:line="240" w:lineRule="auto"/>
              <w:ind w:firstLine="426"/>
              <w:jc w:val="both"/>
              <w:rPr>
                <w:rFonts w:ascii="Times New Roman" w:hAnsi="Times New Roman"/>
                <w:sz w:val="28"/>
                <w:szCs w:val="28"/>
              </w:rPr>
            </w:pPr>
            <w:r w:rsidRPr="00E972B0">
              <w:rPr>
                <w:rFonts w:ascii="Times New Roman" w:hAnsi="Times New Roman"/>
                <w:sz w:val="28"/>
                <w:szCs w:val="28"/>
              </w:rPr>
              <w:t>Налог на добавленную стоимость подлежит уплате в бюджет по месту нахождения налогоплательщика в следующие сроки:</w:t>
            </w:r>
          </w:p>
          <w:p w:rsidR="00591AF5" w:rsidRPr="00E972B0" w:rsidRDefault="00591AF5" w:rsidP="00AA089D">
            <w:pPr>
              <w:spacing w:after="0" w:line="240" w:lineRule="auto"/>
              <w:ind w:firstLine="426"/>
              <w:jc w:val="both"/>
              <w:rPr>
                <w:rFonts w:ascii="Times New Roman" w:hAnsi="Times New Roman"/>
                <w:sz w:val="28"/>
                <w:szCs w:val="28"/>
              </w:rPr>
            </w:pPr>
            <w:r w:rsidRPr="00E972B0">
              <w:rPr>
                <w:rFonts w:ascii="Times New Roman" w:hAnsi="Times New Roman"/>
                <w:sz w:val="28"/>
                <w:szCs w:val="28"/>
              </w:rPr>
              <w:t>…</w:t>
            </w:r>
          </w:p>
          <w:p w:rsidR="00B54BD9" w:rsidRPr="00E972B0" w:rsidRDefault="00B54BD9" w:rsidP="00B54BD9">
            <w:pPr>
              <w:pStyle w:val="a8"/>
              <w:numPr>
                <w:ilvl w:val="0"/>
                <w:numId w:val="26"/>
              </w:numPr>
              <w:spacing w:after="0" w:line="240" w:lineRule="auto"/>
              <w:ind w:left="0" w:firstLine="360"/>
              <w:jc w:val="both"/>
              <w:rPr>
                <w:rFonts w:ascii="Times New Roman" w:hAnsi="Times New Roman"/>
                <w:sz w:val="28"/>
                <w:szCs w:val="28"/>
              </w:rPr>
            </w:pPr>
            <w:r w:rsidRPr="00E972B0">
              <w:rPr>
                <w:rFonts w:ascii="Times New Roman" w:hAnsi="Times New Roman"/>
                <w:sz w:val="28"/>
                <w:szCs w:val="28"/>
              </w:rPr>
              <w:t xml:space="preserve">не позднее 25 числа второго месяца, следующего за отчетным налоговым периодом, – сумма налога на добавленную стоимость, подлежащего уплате в бюджет за каждый налоговый период, а также исчисленного налога на добавленную стоимость за нерезидента, за исключением налога на добавленную стоимость, указанного в подпунктах </w:t>
            </w:r>
            <w:r w:rsidRPr="00E972B0">
              <w:rPr>
                <w:rFonts w:ascii="Times New Roman" w:hAnsi="Times New Roman"/>
                <w:b/>
                <w:sz w:val="28"/>
                <w:szCs w:val="28"/>
              </w:rPr>
              <w:t>1-1),</w:t>
            </w:r>
            <w:r w:rsidRPr="00E972B0">
              <w:rPr>
                <w:rFonts w:ascii="Times New Roman" w:hAnsi="Times New Roman"/>
                <w:sz w:val="28"/>
                <w:szCs w:val="28"/>
              </w:rPr>
              <w:t xml:space="preserve"> 2) и 3) части первой настоящей статьи;</w:t>
            </w:r>
          </w:p>
          <w:p w:rsidR="00B54BD9" w:rsidRPr="00E972B0" w:rsidRDefault="00B54BD9" w:rsidP="00B54BD9">
            <w:pPr>
              <w:spacing w:after="0" w:line="240" w:lineRule="auto"/>
              <w:ind w:firstLine="426"/>
              <w:jc w:val="both"/>
              <w:rPr>
                <w:rFonts w:ascii="Times New Roman" w:hAnsi="Times New Roman"/>
                <w:b/>
                <w:sz w:val="28"/>
                <w:szCs w:val="28"/>
              </w:rPr>
            </w:pPr>
            <w:r w:rsidRPr="00E972B0">
              <w:rPr>
                <w:rFonts w:ascii="Times New Roman" w:hAnsi="Times New Roman"/>
                <w:b/>
                <w:sz w:val="28"/>
                <w:szCs w:val="28"/>
              </w:rPr>
              <w:t>1-1) не позднее 25 числа второго месяца</w:t>
            </w:r>
            <w:r w:rsidR="006D34F2" w:rsidRPr="00E972B0">
              <w:rPr>
                <w:rFonts w:ascii="Times New Roman" w:hAnsi="Times New Roman"/>
                <w:b/>
                <w:sz w:val="28"/>
                <w:szCs w:val="28"/>
              </w:rPr>
              <w:t xml:space="preserve"> года</w:t>
            </w:r>
            <w:r w:rsidRPr="00E972B0">
              <w:rPr>
                <w:rFonts w:ascii="Times New Roman" w:hAnsi="Times New Roman"/>
                <w:b/>
                <w:sz w:val="28"/>
                <w:szCs w:val="28"/>
              </w:rPr>
              <w:t xml:space="preserve">, следующего за годом, в котором возникли обязательства по налогу на добавленную стоимость, – сумма налога на добавленную стоимость, подлежащего уплате в бюджет за второй и третий кварталы </w:t>
            </w:r>
            <w:r w:rsidRPr="00E972B0">
              <w:rPr>
                <w:rFonts w:ascii="Times New Roman" w:hAnsi="Times New Roman"/>
                <w:b/>
                <w:sz w:val="28"/>
                <w:szCs w:val="28"/>
              </w:rPr>
              <w:lastRenderedPageBreak/>
              <w:t>отчетного налогового периода, за исключением налога на добавленную стоимость, указанного в подпунктах 2) и 3) части первой настоящей статьи;</w:t>
            </w:r>
          </w:p>
          <w:p w:rsidR="00591AF5" w:rsidRPr="00E972B0" w:rsidRDefault="00591AF5" w:rsidP="00AA089D">
            <w:pPr>
              <w:keepNext/>
              <w:keepLines/>
              <w:autoSpaceDE w:val="0"/>
              <w:autoSpaceDN w:val="0"/>
              <w:adjustRightInd w:val="0"/>
              <w:spacing w:after="0" w:line="240" w:lineRule="auto"/>
              <w:ind w:firstLine="346"/>
              <w:jc w:val="both"/>
              <w:rPr>
                <w:rFonts w:ascii="Times New Roman" w:eastAsiaTheme="minorHAnsi" w:hAnsi="Times New Roman"/>
                <w:bCs/>
                <w:sz w:val="28"/>
                <w:szCs w:val="28"/>
              </w:rPr>
            </w:pPr>
            <w:r w:rsidRPr="00E972B0">
              <w:rPr>
                <w:rFonts w:ascii="Times New Roman" w:eastAsiaTheme="minorHAnsi" w:hAnsi="Times New Roman"/>
                <w:bCs/>
                <w:sz w:val="28"/>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keepNext/>
              <w:keepLines/>
              <w:autoSpaceDE w:val="0"/>
              <w:autoSpaceDN w:val="0"/>
              <w:adjustRightInd w:val="0"/>
              <w:spacing w:after="0" w:line="240" w:lineRule="auto"/>
              <w:jc w:val="both"/>
              <w:rPr>
                <w:rFonts w:ascii="Times New Roman" w:eastAsiaTheme="minorHAnsi" w:hAnsi="Times New Roman"/>
                <w:b/>
                <w:sz w:val="28"/>
                <w:szCs w:val="28"/>
              </w:rPr>
            </w:pPr>
            <w:r w:rsidRPr="00E972B0">
              <w:rPr>
                <w:rFonts w:ascii="Times New Roman" w:eastAsiaTheme="minorHAnsi" w:hAnsi="Times New Roman"/>
                <w:sz w:val="28"/>
                <w:szCs w:val="28"/>
              </w:rPr>
              <w:lastRenderedPageBreak/>
              <w:t xml:space="preserve">    </w:t>
            </w:r>
            <w:r w:rsidRPr="00E972B0">
              <w:rPr>
                <w:rFonts w:ascii="Times New Roman" w:eastAsiaTheme="minorHAnsi" w:hAnsi="Times New Roman"/>
                <w:b/>
                <w:sz w:val="28"/>
                <w:szCs w:val="28"/>
              </w:rPr>
              <w:t>В</w:t>
            </w:r>
            <w:r w:rsidR="00883E16" w:rsidRPr="00E972B0">
              <w:rPr>
                <w:rFonts w:ascii="Times New Roman" w:eastAsiaTheme="minorHAnsi" w:hAnsi="Times New Roman"/>
                <w:b/>
                <w:sz w:val="28"/>
                <w:szCs w:val="28"/>
              </w:rPr>
              <w:t>водится</w:t>
            </w:r>
            <w:r w:rsidRPr="00E972B0">
              <w:rPr>
                <w:rFonts w:ascii="Times New Roman" w:eastAsiaTheme="minorHAnsi" w:hAnsi="Times New Roman"/>
                <w:b/>
                <w:sz w:val="28"/>
                <w:szCs w:val="28"/>
              </w:rPr>
              <w:t xml:space="preserve"> в действие с 1 июля 2020 года и действует </w:t>
            </w:r>
            <w:r w:rsidR="00883E16" w:rsidRPr="00E972B0">
              <w:rPr>
                <w:rFonts w:ascii="Times New Roman" w:eastAsiaTheme="minorHAnsi" w:hAnsi="Times New Roman"/>
                <w:b/>
                <w:sz w:val="28"/>
                <w:szCs w:val="28"/>
              </w:rPr>
              <w:t>до</w:t>
            </w:r>
            <w:r w:rsidR="00E94400" w:rsidRPr="00E972B0">
              <w:rPr>
                <w:rFonts w:ascii="Times New Roman" w:eastAsiaTheme="minorHAnsi" w:hAnsi="Times New Roman"/>
                <w:b/>
                <w:sz w:val="28"/>
                <w:szCs w:val="28"/>
              </w:rPr>
              <w:t xml:space="preserve"> 26</w:t>
            </w:r>
            <w:r w:rsidRPr="00E972B0">
              <w:rPr>
                <w:rFonts w:ascii="Times New Roman" w:eastAsiaTheme="minorHAnsi" w:hAnsi="Times New Roman"/>
                <w:b/>
                <w:sz w:val="28"/>
                <w:szCs w:val="28"/>
              </w:rPr>
              <w:t xml:space="preserve"> февраля 2021 года.</w:t>
            </w:r>
          </w:p>
          <w:p w:rsidR="00591AF5" w:rsidRPr="00E972B0" w:rsidRDefault="00591AF5" w:rsidP="00AA089D">
            <w:pPr>
              <w:keepNext/>
              <w:keepLines/>
              <w:autoSpaceDE w:val="0"/>
              <w:autoSpaceDN w:val="0"/>
              <w:adjustRightInd w:val="0"/>
              <w:spacing w:after="0" w:line="240" w:lineRule="auto"/>
              <w:jc w:val="both"/>
              <w:rPr>
                <w:rFonts w:ascii="Times New Roman" w:eastAsiaTheme="minorHAnsi" w:hAnsi="Times New Roman"/>
                <w:sz w:val="28"/>
                <w:szCs w:val="28"/>
              </w:rPr>
            </w:pPr>
          </w:p>
          <w:p w:rsidR="002677A5" w:rsidRPr="00E972B0" w:rsidRDefault="002677A5" w:rsidP="00AA089D">
            <w:pPr>
              <w:keepNext/>
              <w:keepLines/>
              <w:autoSpaceDE w:val="0"/>
              <w:autoSpaceDN w:val="0"/>
              <w:adjustRightInd w:val="0"/>
              <w:spacing w:after="0" w:line="240" w:lineRule="auto"/>
              <w:jc w:val="both"/>
              <w:rPr>
                <w:rFonts w:ascii="Times New Roman" w:eastAsiaTheme="minorHAnsi" w:hAnsi="Times New Roman"/>
                <w:sz w:val="28"/>
                <w:szCs w:val="28"/>
              </w:rPr>
            </w:pPr>
          </w:p>
          <w:p w:rsidR="002677A5" w:rsidRPr="00E972B0" w:rsidRDefault="002677A5" w:rsidP="002677A5">
            <w:pPr>
              <w:spacing w:before="100" w:beforeAutospacing="1" w:after="100" w:afterAutospacing="1" w:line="240" w:lineRule="auto"/>
              <w:jc w:val="both"/>
              <w:rPr>
                <w:rFonts w:ascii="Times New Roman" w:eastAsia="Calibri" w:hAnsi="Times New Roman"/>
                <w:sz w:val="28"/>
                <w:szCs w:val="28"/>
              </w:rPr>
            </w:pPr>
            <w:r w:rsidRPr="00E972B0">
              <w:rPr>
                <w:rFonts w:ascii="Times New Roman" w:eastAsia="Calibri" w:hAnsi="Times New Roman"/>
                <w:sz w:val="28"/>
                <w:szCs w:val="28"/>
              </w:rPr>
              <w:t xml:space="preserve">Необходимость предоставления </w:t>
            </w:r>
            <w:proofErr w:type="spellStart"/>
            <w:r w:rsidRPr="00E972B0">
              <w:rPr>
                <w:rFonts w:ascii="Times New Roman" w:eastAsia="Calibri" w:hAnsi="Times New Roman"/>
                <w:sz w:val="28"/>
                <w:szCs w:val="28"/>
              </w:rPr>
              <w:t>отстрочки</w:t>
            </w:r>
            <w:proofErr w:type="spellEnd"/>
            <w:r w:rsidRPr="00E972B0">
              <w:rPr>
                <w:rFonts w:ascii="Times New Roman" w:eastAsia="Calibri" w:hAnsi="Times New Roman"/>
                <w:sz w:val="28"/>
                <w:szCs w:val="28"/>
              </w:rPr>
              <w:t xml:space="preserve"> по налогу на добавленную стоимость возникла в связи с приостановлением деятельности пассажирского перевозчика в период вынужденного простоя и значительным снижением доходов грузового перевозчика, что в свою очередь повлияло на снижение доходов группы АО «НК «КТЖ». При этом группа продолжает исполнять социальные обязательства перед работниками по выплате </w:t>
            </w:r>
            <w:r w:rsidRPr="00E972B0">
              <w:rPr>
                <w:rFonts w:ascii="Times New Roman" w:eastAsia="Calibri" w:hAnsi="Times New Roman"/>
                <w:sz w:val="28"/>
                <w:szCs w:val="28"/>
              </w:rPr>
              <w:lastRenderedPageBreak/>
              <w:t>заработной платы.</w:t>
            </w:r>
          </w:p>
          <w:p w:rsidR="00E94400" w:rsidRPr="00E972B0" w:rsidRDefault="00E94400" w:rsidP="00AA089D">
            <w:pPr>
              <w:keepNext/>
              <w:keepLines/>
              <w:autoSpaceDE w:val="0"/>
              <w:autoSpaceDN w:val="0"/>
              <w:adjustRightInd w:val="0"/>
              <w:spacing w:after="0" w:line="240" w:lineRule="auto"/>
              <w:jc w:val="both"/>
              <w:rPr>
                <w:rFonts w:ascii="Times New Roman" w:eastAsiaTheme="minorHAnsi" w:hAnsi="Times New Roman"/>
                <w:sz w:val="28"/>
                <w:szCs w:val="28"/>
              </w:rPr>
            </w:pPr>
          </w:p>
        </w:tc>
      </w:tr>
      <w:tr w:rsidR="00591AF5" w:rsidRPr="00E972B0" w:rsidTr="009829EB">
        <w:trPr>
          <w:trHeight w:val="7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spacing w:after="0" w:line="240" w:lineRule="auto"/>
              <w:ind w:left="-108"/>
              <w:rPr>
                <w:rFonts w:ascii="Times New Roman" w:hAnsi="Times New Roman"/>
                <w:sz w:val="28"/>
                <w:szCs w:val="28"/>
              </w:rPr>
            </w:pPr>
            <w:r w:rsidRPr="00E972B0">
              <w:rPr>
                <w:rFonts w:ascii="Times New Roman" w:hAnsi="Times New Roman"/>
                <w:sz w:val="28"/>
                <w:szCs w:val="28"/>
              </w:rPr>
              <w:t xml:space="preserve"> Статья 553</w:t>
            </w:r>
          </w:p>
          <w:p w:rsidR="00FF2E73" w:rsidRPr="00E972B0" w:rsidRDefault="00FF2E73" w:rsidP="00AA089D">
            <w:pPr>
              <w:spacing w:after="0" w:line="240" w:lineRule="auto"/>
              <w:ind w:left="-108"/>
              <w:rPr>
                <w:rFonts w:ascii="Times New Roman" w:hAnsi="Times New Roman"/>
                <w:sz w:val="28"/>
                <w:szCs w:val="28"/>
              </w:rPr>
            </w:pPr>
          </w:p>
          <w:p w:rsidR="00FF2E73" w:rsidRPr="00E972B0" w:rsidRDefault="00FF2E73" w:rsidP="00AA089D">
            <w:pPr>
              <w:spacing w:after="0" w:line="240" w:lineRule="auto"/>
              <w:jc w:val="center"/>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tabs>
                <w:tab w:val="left" w:pos="1080"/>
                <w:tab w:val="num" w:pos="1953"/>
              </w:tabs>
              <w:autoSpaceDN w:val="0"/>
              <w:spacing w:after="0" w:line="240" w:lineRule="auto"/>
              <w:jc w:val="both"/>
              <w:rPr>
                <w:rFonts w:ascii="Times New Roman" w:hAnsi="Times New Roman"/>
                <w:b/>
                <w:bCs/>
                <w:spacing w:val="2"/>
                <w:sz w:val="28"/>
                <w:szCs w:val="28"/>
                <w:bdr w:val="none" w:sz="0" w:space="0" w:color="auto" w:frame="1"/>
                <w:shd w:val="clear" w:color="auto" w:fill="FFFFFF"/>
              </w:rPr>
            </w:pPr>
            <w:r w:rsidRPr="00E972B0">
              <w:rPr>
                <w:rFonts w:ascii="Times New Roman" w:hAnsi="Times New Roman"/>
                <w:b/>
                <w:bCs/>
                <w:spacing w:val="2"/>
                <w:sz w:val="28"/>
                <w:szCs w:val="28"/>
                <w:bdr w:val="none" w:sz="0" w:space="0" w:color="auto" w:frame="1"/>
                <w:shd w:val="clear" w:color="auto" w:fill="FFFFFF"/>
              </w:rPr>
              <w:t xml:space="preserve">     Статья 553. </w:t>
            </w:r>
            <w:r w:rsidRPr="00E972B0">
              <w:rPr>
                <w:rFonts w:ascii="Times New Roman" w:hAnsi="Times New Roman"/>
                <w:bCs/>
                <w:spacing w:val="2"/>
                <w:sz w:val="28"/>
                <w:szCs w:val="28"/>
                <w:bdr w:val="none" w:sz="0" w:space="0" w:color="auto" w:frame="1"/>
                <w:shd w:val="clear" w:color="auto" w:fill="FFFFFF"/>
              </w:rPr>
              <w:t>Ставки регистрационных сборов</w:t>
            </w:r>
          </w:p>
          <w:p w:rsidR="00591AF5" w:rsidRPr="00E972B0" w:rsidRDefault="00591AF5" w:rsidP="00AA089D">
            <w:pPr>
              <w:tabs>
                <w:tab w:val="left" w:pos="1080"/>
                <w:tab w:val="num" w:pos="1953"/>
              </w:tabs>
              <w:autoSpaceDN w:val="0"/>
              <w:spacing w:after="0" w:line="240" w:lineRule="auto"/>
              <w:jc w:val="both"/>
              <w:rPr>
                <w:rFonts w:ascii="Times New Roman" w:hAnsi="Times New Roman"/>
                <w:bCs/>
                <w:spacing w:val="2"/>
                <w:sz w:val="28"/>
                <w:szCs w:val="28"/>
                <w:bdr w:val="none" w:sz="0" w:space="0" w:color="auto" w:frame="1"/>
                <w:shd w:val="clear" w:color="auto" w:fill="FFFFFF"/>
              </w:rPr>
            </w:pPr>
            <w:r w:rsidRPr="00E972B0">
              <w:rPr>
                <w:rFonts w:ascii="Times New Roman" w:hAnsi="Times New Roman"/>
                <w:b/>
                <w:bCs/>
                <w:spacing w:val="2"/>
                <w:sz w:val="28"/>
                <w:szCs w:val="28"/>
                <w:bdr w:val="none" w:sz="0" w:space="0" w:color="auto" w:frame="1"/>
                <w:shd w:val="clear" w:color="auto" w:fill="FFFFFF"/>
              </w:rPr>
              <w:t xml:space="preserve">   </w:t>
            </w:r>
            <w:r w:rsidRPr="00E972B0">
              <w:rPr>
                <w:rFonts w:ascii="Times New Roman" w:hAnsi="Times New Roman"/>
                <w:bCs/>
                <w:spacing w:val="2"/>
                <w:sz w:val="28"/>
                <w:szCs w:val="28"/>
                <w:bdr w:val="none" w:sz="0" w:space="0" w:color="auto" w:frame="1"/>
                <w:shd w:val="clear" w:color="auto" w:fill="FFFFFF"/>
              </w:rPr>
              <w:t xml:space="preserve"> …</w:t>
            </w:r>
          </w:p>
          <w:p w:rsidR="00591AF5" w:rsidRPr="00E972B0" w:rsidRDefault="00591AF5" w:rsidP="00AA089D">
            <w:pPr>
              <w:tabs>
                <w:tab w:val="left" w:pos="1080"/>
                <w:tab w:val="num" w:pos="1953"/>
              </w:tabs>
              <w:autoSpaceDN w:val="0"/>
              <w:spacing w:after="0" w:line="240" w:lineRule="auto"/>
              <w:jc w:val="both"/>
              <w:rPr>
                <w:rFonts w:ascii="Times New Roman" w:hAnsi="Times New Roman"/>
                <w:spacing w:val="2"/>
                <w:sz w:val="28"/>
                <w:szCs w:val="28"/>
                <w:shd w:val="clear" w:color="auto" w:fill="FFFFFF"/>
              </w:rPr>
            </w:pPr>
            <w:r w:rsidRPr="00E972B0">
              <w:rPr>
                <w:rFonts w:ascii="Times New Roman" w:hAnsi="Times New Roman"/>
                <w:spacing w:val="2"/>
                <w:sz w:val="28"/>
                <w:szCs w:val="28"/>
                <w:shd w:val="clear" w:color="auto" w:fill="FFFFFF"/>
              </w:rPr>
              <w:t xml:space="preserve">     4. Ставки сбора за государственную регистрацию космических объектов и прав на них, транспортных средств, а также их перерегистрацию составляют:</w:t>
            </w:r>
          </w:p>
          <w:p w:rsidR="00591AF5" w:rsidRPr="00E972B0" w:rsidRDefault="00591AF5" w:rsidP="00AA089D">
            <w:pPr>
              <w:tabs>
                <w:tab w:val="left" w:pos="1080"/>
                <w:tab w:val="num" w:pos="1953"/>
              </w:tabs>
              <w:autoSpaceDN w:val="0"/>
              <w:spacing w:after="0" w:line="240" w:lineRule="auto"/>
              <w:jc w:val="both"/>
              <w:rPr>
                <w:rFonts w:ascii="Times New Roman" w:hAnsi="Times New Roman"/>
                <w:spacing w:val="2"/>
                <w:sz w:val="28"/>
                <w:szCs w:val="28"/>
                <w:shd w:val="clear" w:color="auto" w:fill="FFFFFF"/>
              </w:rPr>
            </w:pPr>
            <w:r w:rsidRPr="00E972B0">
              <w:rPr>
                <w:rFonts w:ascii="Times New Roman" w:hAnsi="Times New Roman"/>
                <w:spacing w:val="2"/>
                <w:sz w:val="28"/>
                <w:szCs w:val="28"/>
                <w:shd w:val="clear" w:color="auto" w:fill="FFFFFF"/>
              </w:rPr>
              <w:t xml:space="preserve">    …</w:t>
            </w:r>
          </w:p>
          <w:p w:rsidR="00591AF5" w:rsidRPr="00E972B0" w:rsidRDefault="00591AF5" w:rsidP="00AA089D">
            <w:pPr>
              <w:tabs>
                <w:tab w:val="left" w:pos="1080"/>
                <w:tab w:val="num" w:pos="1953"/>
              </w:tabs>
              <w:autoSpaceDN w:val="0"/>
              <w:spacing w:after="0" w:line="240" w:lineRule="auto"/>
              <w:jc w:val="both"/>
              <w:rPr>
                <w:rFonts w:ascii="Times New Roman" w:hAnsi="Times New Roman"/>
                <w:sz w:val="28"/>
                <w:szCs w:val="28"/>
              </w:rPr>
            </w:pPr>
          </w:p>
          <w:tbl>
            <w:tblPr>
              <w:tblW w:w="4143"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84"/>
              <w:gridCol w:w="2652"/>
              <w:gridCol w:w="707"/>
            </w:tblGrid>
            <w:tr w:rsidR="00591AF5" w:rsidRPr="00E972B0" w:rsidTr="00C5606D">
              <w:trPr>
                <w:tblCellSpacing w:w="15" w:type="dxa"/>
              </w:trPr>
              <w:tc>
                <w:tcPr>
                  <w:tcW w:w="739" w:type="dxa"/>
                  <w:tcBorders>
                    <w:bottom w:val="single" w:sz="2" w:space="0" w:color="auto"/>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4.4.</w:t>
                  </w:r>
                </w:p>
              </w:tc>
              <w:tc>
                <w:tcPr>
                  <w:tcW w:w="2622" w:type="dxa"/>
                  <w:tcBorders>
                    <w:bottom w:val="single" w:sz="2" w:space="0" w:color="auto"/>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транспортные средства категории N3 (седельные тягачи): </w:t>
                  </w:r>
                </w:p>
              </w:tc>
              <w:tc>
                <w:tcPr>
                  <w:tcW w:w="662" w:type="dxa"/>
                  <w:tcBorders>
                    <w:bottom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4.4.1. </w:t>
                  </w:r>
                </w:p>
              </w:tc>
              <w:tc>
                <w:tcPr>
                  <w:tcW w:w="2622"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до 2 лет,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0,25</w:t>
                  </w: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4.4.2. </w:t>
                  </w:r>
                </w:p>
              </w:tc>
              <w:tc>
                <w:tcPr>
                  <w:tcW w:w="2622"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от 2 до 3 лет,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240</w:t>
                  </w: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4.4.3. </w:t>
                  </w:r>
                </w:p>
              </w:tc>
              <w:tc>
                <w:tcPr>
                  <w:tcW w:w="2622"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от 3 до 7 лет,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350</w:t>
                  </w: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4.4.4. </w:t>
                  </w:r>
                </w:p>
              </w:tc>
              <w:tc>
                <w:tcPr>
                  <w:tcW w:w="2622"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от 7 лет и выше,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2500</w:t>
                  </w:r>
                </w:p>
              </w:tc>
            </w:tr>
          </w:tbl>
          <w:p w:rsidR="00591AF5" w:rsidRPr="00E972B0" w:rsidRDefault="00591AF5" w:rsidP="00AA089D">
            <w:pPr>
              <w:tabs>
                <w:tab w:val="left" w:pos="1080"/>
                <w:tab w:val="num" w:pos="1953"/>
              </w:tabs>
              <w:autoSpaceDN w:val="0"/>
              <w:spacing w:after="0" w:line="240" w:lineRule="auto"/>
              <w:jc w:val="both"/>
              <w:rPr>
                <w:rFonts w:ascii="Times New Roman" w:hAnsi="Times New Roman"/>
                <w:sz w:val="28"/>
                <w:szCs w:val="28"/>
              </w:rPr>
            </w:pPr>
            <w:r w:rsidRPr="00E972B0">
              <w:rPr>
                <w:rFonts w:ascii="Times New Roman" w:hAnsi="Times New Roman"/>
                <w:sz w:val="28"/>
                <w:szCs w:val="28"/>
              </w:rPr>
              <w:t xml:space="preserve">    …</w:t>
            </w:r>
          </w:p>
          <w:p w:rsidR="00591AF5" w:rsidRPr="00E972B0" w:rsidRDefault="00591AF5" w:rsidP="00AA089D">
            <w:pPr>
              <w:tabs>
                <w:tab w:val="left" w:pos="1080"/>
                <w:tab w:val="num" w:pos="1953"/>
              </w:tabs>
              <w:autoSpaceDN w:val="0"/>
              <w:spacing w:after="0" w:line="240" w:lineRule="auto"/>
              <w:jc w:val="both"/>
              <w:rPr>
                <w:rFonts w:ascii="Times New Roman" w:hAnsi="Times New Roman"/>
                <w:sz w:val="28"/>
                <w:szCs w:val="28"/>
              </w:rPr>
            </w:pPr>
            <w:r w:rsidRPr="00E972B0">
              <w:rPr>
                <w:rFonts w:ascii="Times New Roman" w:hAnsi="Times New Roman"/>
                <w:sz w:val="28"/>
                <w:szCs w:val="28"/>
              </w:rPr>
              <w:lastRenderedPageBreak/>
              <w:t xml:space="preserve"> </w:t>
            </w:r>
          </w:p>
          <w:p w:rsidR="00591AF5" w:rsidRPr="00E972B0" w:rsidRDefault="00591AF5" w:rsidP="00AA089D">
            <w:pPr>
              <w:tabs>
                <w:tab w:val="left" w:pos="1080"/>
                <w:tab w:val="num" w:pos="1953"/>
              </w:tabs>
              <w:autoSpaceDN w:val="0"/>
              <w:spacing w:after="0" w:line="240" w:lineRule="auto"/>
              <w:jc w:val="both"/>
              <w:rPr>
                <w:rFonts w:ascii="Times New Roman" w:hAnsi="Times New Roman"/>
                <w:sz w:val="28"/>
                <w:szCs w:val="28"/>
              </w:rPr>
            </w:pPr>
          </w:p>
          <w:p w:rsidR="00591AF5" w:rsidRPr="00E972B0" w:rsidRDefault="00591AF5" w:rsidP="00AA089D">
            <w:pPr>
              <w:tabs>
                <w:tab w:val="left" w:pos="1080"/>
                <w:tab w:val="num" w:pos="1953"/>
              </w:tabs>
              <w:autoSpaceDN w:val="0"/>
              <w:spacing w:after="0" w:line="240" w:lineRule="auto"/>
              <w:jc w:val="both"/>
              <w:rPr>
                <w:rFonts w:ascii="Times New Roman" w:hAnsi="Times New Roman"/>
                <w:sz w:val="28"/>
                <w:szCs w:val="28"/>
              </w:rPr>
            </w:pPr>
          </w:p>
          <w:p w:rsidR="00591AF5" w:rsidRPr="00E972B0" w:rsidRDefault="00591AF5" w:rsidP="00AA089D">
            <w:pPr>
              <w:tabs>
                <w:tab w:val="left" w:pos="1080"/>
                <w:tab w:val="num" w:pos="1953"/>
              </w:tabs>
              <w:autoSpaceDN w:val="0"/>
              <w:spacing w:after="0" w:line="240" w:lineRule="auto"/>
              <w:jc w:val="both"/>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91AF5" w:rsidRPr="00E972B0" w:rsidRDefault="00591AF5" w:rsidP="00AA089D">
            <w:pPr>
              <w:tabs>
                <w:tab w:val="left" w:pos="1080"/>
                <w:tab w:val="num" w:pos="1953"/>
              </w:tabs>
              <w:autoSpaceDN w:val="0"/>
              <w:spacing w:after="0" w:line="240" w:lineRule="auto"/>
              <w:jc w:val="both"/>
              <w:rPr>
                <w:rFonts w:ascii="Times New Roman" w:hAnsi="Times New Roman"/>
                <w:bCs/>
                <w:spacing w:val="2"/>
                <w:sz w:val="28"/>
                <w:szCs w:val="28"/>
                <w:bdr w:val="none" w:sz="0" w:space="0" w:color="auto" w:frame="1"/>
                <w:shd w:val="clear" w:color="auto" w:fill="FFFFFF"/>
              </w:rPr>
            </w:pPr>
            <w:r w:rsidRPr="00E972B0">
              <w:rPr>
                <w:rFonts w:ascii="Times New Roman" w:hAnsi="Times New Roman"/>
                <w:b/>
                <w:bCs/>
                <w:spacing w:val="2"/>
                <w:sz w:val="28"/>
                <w:szCs w:val="28"/>
                <w:bdr w:val="none" w:sz="0" w:space="0" w:color="auto" w:frame="1"/>
                <w:shd w:val="clear" w:color="auto" w:fill="FFFFFF"/>
              </w:rPr>
              <w:lastRenderedPageBreak/>
              <w:t xml:space="preserve">     Статья 553. </w:t>
            </w:r>
            <w:r w:rsidRPr="00E972B0">
              <w:rPr>
                <w:rFonts w:ascii="Times New Roman" w:hAnsi="Times New Roman"/>
                <w:bCs/>
                <w:spacing w:val="2"/>
                <w:sz w:val="28"/>
                <w:szCs w:val="28"/>
                <w:bdr w:val="none" w:sz="0" w:space="0" w:color="auto" w:frame="1"/>
                <w:shd w:val="clear" w:color="auto" w:fill="FFFFFF"/>
              </w:rPr>
              <w:t>Ставки регистрационных сборов</w:t>
            </w:r>
          </w:p>
          <w:p w:rsidR="00591AF5" w:rsidRPr="00E972B0" w:rsidRDefault="00591AF5" w:rsidP="00AA089D">
            <w:pPr>
              <w:tabs>
                <w:tab w:val="left" w:pos="1080"/>
                <w:tab w:val="num" w:pos="1953"/>
              </w:tabs>
              <w:autoSpaceDN w:val="0"/>
              <w:spacing w:after="0" w:line="240" w:lineRule="auto"/>
              <w:jc w:val="both"/>
              <w:rPr>
                <w:rFonts w:ascii="Times New Roman" w:hAnsi="Times New Roman"/>
                <w:bCs/>
                <w:spacing w:val="2"/>
                <w:sz w:val="28"/>
                <w:szCs w:val="28"/>
                <w:bdr w:val="none" w:sz="0" w:space="0" w:color="auto" w:frame="1"/>
                <w:shd w:val="clear" w:color="auto" w:fill="FFFFFF"/>
              </w:rPr>
            </w:pPr>
            <w:r w:rsidRPr="00E972B0">
              <w:rPr>
                <w:rFonts w:ascii="Times New Roman" w:hAnsi="Times New Roman"/>
                <w:bCs/>
                <w:spacing w:val="2"/>
                <w:sz w:val="28"/>
                <w:szCs w:val="28"/>
                <w:bdr w:val="none" w:sz="0" w:space="0" w:color="auto" w:frame="1"/>
                <w:shd w:val="clear" w:color="auto" w:fill="FFFFFF"/>
              </w:rPr>
              <w:t xml:space="preserve">     …</w:t>
            </w:r>
          </w:p>
          <w:p w:rsidR="00591AF5" w:rsidRPr="00E972B0" w:rsidRDefault="00591AF5" w:rsidP="00AA089D">
            <w:pPr>
              <w:tabs>
                <w:tab w:val="left" w:pos="1080"/>
                <w:tab w:val="num" w:pos="1953"/>
              </w:tabs>
              <w:autoSpaceDN w:val="0"/>
              <w:spacing w:after="0" w:line="240" w:lineRule="auto"/>
              <w:jc w:val="both"/>
              <w:rPr>
                <w:rFonts w:ascii="Times New Roman" w:hAnsi="Times New Roman"/>
                <w:b/>
                <w:bCs/>
                <w:spacing w:val="2"/>
                <w:sz w:val="28"/>
                <w:szCs w:val="28"/>
                <w:bdr w:val="none" w:sz="0" w:space="0" w:color="auto" w:frame="1"/>
                <w:shd w:val="clear" w:color="auto" w:fill="FFFFFF"/>
              </w:rPr>
            </w:pPr>
            <w:r w:rsidRPr="00E972B0">
              <w:rPr>
                <w:rFonts w:ascii="Times New Roman" w:hAnsi="Times New Roman"/>
                <w:b/>
                <w:bCs/>
                <w:spacing w:val="2"/>
                <w:sz w:val="28"/>
                <w:szCs w:val="28"/>
                <w:bdr w:val="none" w:sz="0" w:space="0" w:color="auto" w:frame="1"/>
                <w:shd w:val="clear" w:color="auto" w:fill="FFFFFF"/>
              </w:rPr>
              <w:t xml:space="preserve">      </w:t>
            </w:r>
            <w:r w:rsidRPr="00E972B0">
              <w:rPr>
                <w:rFonts w:ascii="Times New Roman" w:hAnsi="Times New Roman"/>
                <w:spacing w:val="2"/>
                <w:sz w:val="28"/>
                <w:szCs w:val="28"/>
                <w:shd w:val="clear" w:color="auto" w:fill="FFFFFF"/>
              </w:rPr>
              <w:t>4. Ставки сбора за государственную регистрацию космических объектов и прав на них, транспортных средств, а также их перерегистрацию составляют:</w:t>
            </w:r>
          </w:p>
          <w:p w:rsidR="00591AF5"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w:t>
            </w:r>
          </w:p>
          <w:tbl>
            <w:tblPr>
              <w:tblW w:w="4815"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84"/>
              <w:gridCol w:w="3324"/>
              <w:gridCol w:w="707"/>
            </w:tblGrid>
            <w:tr w:rsidR="00591AF5" w:rsidRPr="00E972B0" w:rsidTr="00C5606D">
              <w:trPr>
                <w:tblCellSpacing w:w="15" w:type="dxa"/>
              </w:trPr>
              <w:tc>
                <w:tcPr>
                  <w:tcW w:w="739" w:type="dxa"/>
                  <w:tcBorders>
                    <w:bottom w:val="single" w:sz="2" w:space="0" w:color="auto"/>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4.4.</w:t>
                  </w:r>
                </w:p>
              </w:tc>
              <w:tc>
                <w:tcPr>
                  <w:tcW w:w="3294" w:type="dxa"/>
                  <w:tcBorders>
                    <w:bottom w:val="single" w:sz="2" w:space="0" w:color="auto"/>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транспортные средства категории N3 (седельные тягачи),</w:t>
                  </w:r>
                  <w:r w:rsidRPr="00E972B0">
                    <w:rPr>
                      <w:rFonts w:ascii="Times New Roman" w:hAnsi="Times New Roman"/>
                      <w:b/>
                      <w:sz w:val="28"/>
                      <w:szCs w:val="28"/>
                    </w:rPr>
                    <w:t xml:space="preserve"> за исключением седельных тягачей, осуществляющих международные автомобильные перевозки грузов</w:t>
                  </w:r>
                  <w:r w:rsidRPr="00E972B0">
                    <w:rPr>
                      <w:rFonts w:ascii="Times New Roman" w:hAnsi="Times New Roman"/>
                      <w:sz w:val="28"/>
                      <w:szCs w:val="28"/>
                    </w:rPr>
                    <w:t xml:space="preserve">: </w:t>
                  </w:r>
                </w:p>
              </w:tc>
              <w:tc>
                <w:tcPr>
                  <w:tcW w:w="662" w:type="dxa"/>
                  <w:tcBorders>
                    <w:bottom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4.4.1. </w:t>
                  </w:r>
                </w:p>
              </w:tc>
              <w:tc>
                <w:tcPr>
                  <w:tcW w:w="3294"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до 2 лет,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0,25</w:t>
                  </w: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4.4.2. </w:t>
                  </w:r>
                </w:p>
              </w:tc>
              <w:tc>
                <w:tcPr>
                  <w:tcW w:w="3294"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от 2 до 3 лет,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240</w:t>
                  </w: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 xml:space="preserve">4.4.3. </w:t>
                  </w:r>
                </w:p>
              </w:tc>
              <w:tc>
                <w:tcPr>
                  <w:tcW w:w="3294"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от 3 до 7 лет,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350</w:t>
                  </w:r>
                </w:p>
              </w:tc>
            </w:tr>
            <w:tr w:rsidR="00591AF5" w:rsidRPr="00E972B0" w:rsidTr="00C5606D">
              <w:trPr>
                <w:tblCellSpacing w:w="15" w:type="dxa"/>
              </w:trPr>
              <w:tc>
                <w:tcPr>
                  <w:tcW w:w="739"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lastRenderedPageBreak/>
                    <w:t xml:space="preserve">4.4.4. </w:t>
                  </w:r>
                </w:p>
              </w:tc>
              <w:tc>
                <w:tcPr>
                  <w:tcW w:w="3294" w:type="dxa"/>
                  <w:tcBorders>
                    <w:right w:val="single" w:sz="2" w:space="0" w:color="auto"/>
                  </w:tcBorders>
                  <w:shd w:val="clear" w:color="auto" w:fill="FFFFFF"/>
                  <w:vAlign w:val="center"/>
                  <w:hideMark/>
                </w:tcPr>
                <w:p w:rsidR="00591AF5" w:rsidRPr="00E972B0" w:rsidRDefault="00591AF5" w:rsidP="00E972B0">
                  <w:pPr>
                    <w:framePr w:hSpace="180" w:wrap="around" w:vAnchor="text" w:hAnchor="text" w:x="-494" w:y="1"/>
                    <w:spacing w:after="0" w:line="240" w:lineRule="auto"/>
                    <w:suppressOverlap/>
                    <w:rPr>
                      <w:rFonts w:ascii="Times New Roman" w:hAnsi="Times New Roman"/>
                      <w:sz w:val="28"/>
                      <w:szCs w:val="28"/>
                    </w:rPr>
                  </w:pPr>
                  <w:r w:rsidRPr="00E972B0">
                    <w:rPr>
                      <w:rFonts w:ascii="Times New Roman" w:hAnsi="Times New Roman"/>
                      <w:sz w:val="28"/>
                      <w:szCs w:val="28"/>
                    </w:rPr>
                    <w:t xml:space="preserve">от 7 лет и выше, включая год выпуска </w:t>
                  </w:r>
                </w:p>
              </w:tc>
              <w:tc>
                <w:tcPr>
                  <w:tcW w:w="662" w:type="dxa"/>
                  <w:shd w:val="clear" w:color="auto" w:fill="FFFFFF"/>
                  <w:vAlign w:val="center"/>
                  <w:hideMark/>
                </w:tcPr>
                <w:p w:rsidR="00591AF5" w:rsidRPr="00E972B0" w:rsidRDefault="00591AF5" w:rsidP="00E972B0">
                  <w:pPr>
                    <w:framePr w:hSpace="180" w:wrap="around" w:vAnchor="text" w:hAnchor="text" w:x="-494" w:y="1"/>
                    <w:spacing w:after="0" w:line="240" w:lineRule="auto"/>
                    <w:suppressOverlap/>
                    <w:jc w:val="center"/>
                    <w:rPr>
                      <w:rFonts w:ascii="Times New Roman" w:hAnsi="Times New Roman"/>
                      <w:sz w:val="28"/>
                      <w:szCs w:val="28"/>
                    </w:rPr>
                  </w:pPr>
                  <w:r w:rsidRPr="00E972B0">
                    <w:rPr>
                      <w:rFonts w:ascii="Times New Roman" w:hAnsi="Times New Roman"/>
                      <w:sz w:val="28"/>
                      <w:szCs w:val="28"/>
                    </w:rPr>
                    <w:t>2500</w:t>
                  </w:r>
                </w:p>
              </w:tc>
            </w:tr>
          </w:tbl>
          <w:p w:rsidR="00591AF5"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883E16" w:rsidRPr="00E972B0" w:rsidRDefault="00883E16" w:rsidP="00AA089D">
            <w:pPr>
              <w:spacing w:after="0" w:line="240" w:lineRule="auto"/>
              <w:jc w:val="both"/>
              <w:rPr>
                <w:rFonts w:ascii="Times New Roman" w:hAnsi="Times New Roman"/>
                <w:b/>
                <w:sz w:val="28"/>
                <w:szCs w:val="28"/>
              </w:rPr>
            </w:pPr>
            <w:r w:rsidRPr="00E972B0">
              <w:rPr>
                <w:rFonts w:ascii="Times New Roman" w:hAnsi="Times New Roman"/>
                <w:b/>
                <w:sz w:val="28"/>
                <w:szCs w:val="28"/>
              </w:rPr>
              <w:lastRenderedPageBreak/>
              <w:t>Вводится в действие с 1 июля 2020 года и действует до 1 января 2021 года</w:t>
            </w:r>
          </w:p>
          <w:p w:rsidR="00883E16"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 xml:space="preserve">      </w:t>
            </w:r>
          </w:p>
          <w:p w:rsidR="00591AF5"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Доля казахстанских транспортных компаний на международном рынке транспортных услуг упала с 52 до 38% (в 2017 г. – 52,6%, в 2019 г. – 38%).</w:t>
            </w:r>
          </w:p>
          <w:p w:rsidR="00591AF5" w:rsidRPr="00E972B0" w:rsidRDefault="00591AF5" w:rsidP="00AA089D">
            <w:pPr>
              <w:spacing w:after="0" w:line="240" w:lineRule="auto"/>
              <w:jc w:val="both"/>
              <w:rPr>
                <w:rFonts w:ascii="Times New Roman" w:hAnsi="Times New Roman"/>
                <w:sz w:val="28"/>
                <w:szCs w:val="28"/>
              </w:rPr>
            </w:pPr>
            <w:r w:rsidRPr="00E972B0">
              <w:rPr>
                <w:rFonts w:ascii="Times New Roman" w:hAnsi="Times New Roman"/>
                <w:sz w:val="28"/>
                <w:szCs w:val="28"/>
              </w:rPr>
              <w:t>На конкурентоспособность отечественных компаний особенно влияет слабое обновление парка грузовых транспортных средств, на удорожание их стоимости которых в значительной степени влияет утилизационный сбор и сбор за первичную регистрацию.</w:t>
            </w:r>
          </w:p>
          <w:p w:rsidR="00591AF5" w:rsidRPr="00E972B0" w:rsidRDefault="00591AF5" w:rsidP="00AA089D">
            <w:pPr>
              <w:spacing w:after="0" w:line="240" w:lineRule="auto"/>
              <w:jc w:val="both"/>
              <w:rPr>
                <w:rFonts w:ascii="Times New Roman" w:hAnsi="Times New Roman"/>
                <w:sz w:val="28"/>
                <w:szCs w:val="28"/>
              </w:rPr>
            </w:pPr>
          </w:p>
          <w:p w:rsidR="00591AF5" w:rsidRPr="00E972B0" w:rsidRDefault="00591AF5" w:rsidP="00AA089D">
            <w:pPr>
              <w:spacing w:after="0" w:line="240" w:lineRule="auto"/>
              <w:jc w:val="both"/>
              <w:rPr>
                <w:rFonts w:ascii="Times New Roman" w:hAnsi="Times New Roman"/>
                <w:sz w:val="28"/>
                <w:szCs w:val="28"/>
              </w:rPr>
            </w:pPr>
          </w:p>
          <w:p w:rsidR="00591AF5" w:rsidRPr="00E972B0" w:rsidRDefault="00591AF5" w:rsidP="00AA089D">
            <w:pPr>
              <w:spacing w:after="0" w:line="240" w:lineRule="auto"/>
              <w:jc w:val="both"/>
              <w:rPr>
                <w:rFonts w:ascii="Times New Roman" w:hAnsi="Times New Roman"/>
                <w:sz w:val="28"/>
                <w:szCs w:val="28"/>
              </w:rPr>
            </w:pPr>
          </w:p>
          <w:p w:rsidR="00591AF5" w:rsidRPr="00E972B0" w:rsidRDefault="00591AF5" w:rsidP="00AA089D">
            <w:pPr>
              <w:spacing w:after="0" w:line="240" w:lineRule="auto"/>
              <w:jc w:val="both"/>
              <w:rPr>
                <w:rFonts w:ascii="Times New Roman" w:hAnsi="Times New Roman"/>
                <w:sz w:val="28"/>
                <w:szCs w:val="28"/>
              </w:rPr>
            </w:pPr>
          </w:p>
          <w:p w:rsidR="00591AF5" w:rsidRPr="00E972B0" w:rsidRDefault="00591AF5" w:rsidP="00AA089D">
            <w:pPr>
              <w:spacing w:after="0" w:line="240" w:lineRule="auto"/>
              <w:jc w:val="both"/>
              <w:rPr>
                <w:rFonts w:ascii="Times New Roman" w:hAnsi="Times New Roman"/>
                <w:sz w:val="28"/>
                <w:szCs w:val="28"/>
              </w:rPr>
            </w:pPr>
          </w:p>
          <w:p w:rsidR="00591AF5" w:rsidRPr="00E972B0" w:rsidRDefault="00591AF5" w:rsidP="00AA089D">
            <w:pPr>
              <w:spacing w:after="0" w:line="240" w:lineRule="auto"/>
              <w:jc w:val="both"/>
              <w:rPr>
                <w:rFonts w:ascii="Times New Roman" w:hAnsi="Times New Roman"/>
                <w:sz w:val="28"/>
                <w:szCs w:val="28"/>
              </w:rPr>
            </w:pPr>
          </w:p>
        </w:tc>
      </w:tr>
      <w:tr w:rsidR="00A62CF5" w:rsidRPr="00E972B0" w:rsidTr="009829EB">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shd w:val="clear" w:color="auto" w:fill="auto"/>
          </w:tcPr>
          <w:p w:rsidR="00A62CF5" w:rsidRPr="00E972B0" w:rsidRDefault="00A62CF5" w:rsidP="00A62CF5">
            <w:pPr>
              <w:spacing w:after="0" w:line="240" w:lineRule="auto"/>
              <w:contextualSpacing/>
              <w:jc w:val="center"/>
              <w:rPr>
                <w:rFonts w:ascii="Times New Roman" w:hAnsi="Times New Roman"/>
                <w:sz w:val="28"/>
                <w:szCs w:val="28"/>
              </w:rPr>
            </w:pPr>
            <w:r w:rsidRPr="00E972B0">
              <w:rPr>
                <w:rFonts w:ascii="Times New Roman" w:hAnsi="Times New Roman"/>
                <w:sz w:val="28"/>
                <w:szCs w:val="28"/>
              </w:rPr>
              <w:t xml:space="preserve">Статья 553 </w:t>
            </w:r>
          </w:p>
          <w:p w:rsidR="00A62CF5" w:rsidRPr="00E972B0" w:rsidRDefault="00A62CF5" w:rsidP="00A62CF5">
            <w:pPr>
              <w:spacing w:after="0" w:line="240" w:lineRule="auto"/>
              <w:contextualSpacing/>
              <w:jc w:val="center"/>
              <w:rPr>
                <w:rFonts w:ascii="Times New Roman" w:hAnsi="Times New Roman"/>
                <w:sz w:val="28"/>
                <w:szCs w:val="28"/>
              </w:rPr>
            </w:pPr>
          </w:p>
          <w:p w:rsidR="00A62CF5" w:rsidRPr="00E972B0" w:rsidRDefault="00A62CF5" w:rsidP="00A62CF5">
            <w:pPr>
              <w:spacing w:after="0" w:line="240" w:lineRule="auto"/>
              <w:contextualSpacing/>
              <w:jc w:val="center"/>
              <w:rPr>
                <w:rFonts w:ascii="Times New Roman" w:hAnsi="Times New Roman"/>
                <w:sz w:val="28"/>
                <w:szCs w:val="28"/>
              </w:rPr>
            </w:pPr>
          </w:p>
          <w:p w:rsidR="00A62CF5" w:rsidRPr="00E972B0" w:rsidRDefault="00A62CF5" w:rsidP="00A62CF5">
            <w:pPr>
              <w:spacing w:after="0" w:line="240" w:lineRule="auto"/>
              <w:contextualSpacing/>
              <w:jc w:val="center"/>
              <w:rPr>
                <w:rFonts w:ascii="Times New Roman" w:hAnsi="Times New Roman"/>
                <w:sz w:val="28"/>
                <w:szCs w:val="28"/>
              </w:rPr>
            </w:pPr>
            <w:r w:rsidRPr="00E972B0">
              <w:rPr>
                <w:rFonts w:ascii="Times New Roman" w:hAnsi="Times New Roman"/>
                <w:sz w:val="28"/>
                <w:szCs w:val="28"/>
              </w:rPr>
              <w:t>пункт 8</w:t>
            </w:r>
          </w:p>
        </w:tc>
        <w:tc>
          <w:tcPr>
            <w:tcW w:w="4678" w:type="dxa"/>
            <w:shd w:val="clear" w:color="auto" w:fill="auto"/>
          </w:tcPr>
          <w:p w:rsidR="00A62CF5" w:rsidRPr="00E972B0" w:rsidRDefault="00A62CF5" w:rsidP="00A62CF5">
            <w:pPr>
              <w:spacing w:after="0" w:line="240" w:lineRule="auto"/>
              <w:ind w:firstLine="400"/>
              <w:jc w:val="both"/>
              <w:rPr>
                <w:rFonts w:ascii="Times New Roman" w:hAnsi="Times New Roman"/>
                <w:bCs/>
                <w:sz w:val="28"/>
                <w:szCs w:val="28"/>
              </w:rPr>
            </w:pPr>
            <w:r w:rsidRPr="00E972B0">
              <w:rPr>
                <w:rFonts w:ascii="Times New Roman" w:hAnsi="Times New Roman"/>
                <w:b/>
                <w:bCs/>
                <w:sz w:val="28"/>
                <w:szCs w:val="28"/>
              </w:rPr>
              <w:t xml:space="preserve">Статья 553. </w:t>
            </w:r>
            <w:r w:rsidRPr="00E972B0">
              <w:rPr>
                <w:rFonts w:ascii="Times New Roman" w:hAnsi="Times New Roman"/>
                <w:bCs/>
                <w:sz w:val="28"/>
                <w:szCs w:val="28"/>
              </w:rPr>
              <w:t>Ставки регистрационных сборов</w:t>
            </w:r>
          </w:p>
          <w:p w:rsidR="00A62CF5" w:rsidRPr="00E972B0" w:rsidRDefault="00A62CF5" w:rsidP="00A62CF5">
            <w:pPr>
              <w:spacing w:after="0" w:line="240" w:lineRule="auto"/>
              <w:ind w:firstLine="400"/>
              <w:jc w:val="both"/>
              <w:rPr>
                <w:rFonts w:ascii="Times New Roman" w:hAnsi="Times New Roman"/>
                <w:sz w:val="28"/>
                <w:szCs w:val="28"/>
              </w:rPr>
            </w:pPr>
            <w:r w:rsidRPr="00E972B0">
              <w:rPr>
                <w:rFonts w:ascii="Times New Roman" w:hAnsi="Times New Roman"/>
                <w:bCs/>
                <w:sz w:val="28"/>
                <w:szCs w:val="28"/>
              </w:rPr>
              <w:t>…</w:t>
            </w:r>
          </w:p>
          <w:p w:rsidR="00A62CF5" w:rsidRPr="00E972B0" w:rsidRDefault="00A62CF5" w:rsidP="00A62CF5">
            <w:pPr>
              <w:spacing w:after="0" w:line="240" w:lineRule="auto"/>
              <w:ind w:firstLine="426"/>
              <w:jc w:val="both"/>
              <w:textAlignment w:val="baseline"/>
              <w:rPr>
                <w:rFonts w:ascii="Times New Roman" w:hAnsi="Times New Roman"/>
                <w:b/>
                <w:color w:val="000000"/>
                <w:sz w:val="28"/>
                <w:szCs w:val="28"/>
              </w:rPr>
            </w:pPr>
            <w:r w:rsidRPr="00E972B0">
              <w:rPr>
                <w:rFonts w:ascii="Times New Roman" w:hAnsi="Times New Roman"/>
                <w:b/>
                <w:color w:val="000000"/>
                <w:sz w:val="28"/>
                <w:szCs w:val="28"/>
              </w:rPr>
              <w:t xml:space="preserve">8. Ставка сбора за прохождение учетной регистрации организаций, осуществляющих </w:t>
            </w:r>
            <w:proofErr w:type="spellStart"/>
            <w:r w:rsidRPr="00E972B0">
              <w:rPr>
                <w:rFonts w:ascii="Times New Roman" w:hAnsi="Times New Roman"/>
                <w:b/>
                <w:color w:val="000000"/>
                <w:sz w:val="28"/>
                <w:szCs w:val="28"/>
              </w:rPr>
              <w:t>микрофинансовую</w:t>
            </w:r>
            <w:proofErr w:type="spellEnd"/>
            <w:r w:rsidRPr="00E972B0">
              <w:rPr>
                <w:rFonts w:ascii="Times New Roman" w:hAnsi="Times New Roman"/>
                <w:b/>
                <w:color w:val="000000"/>
                <w:sz w:val="28"/>
                <w:szCs w:val="28"/>
              </w:rPr>
              <w:t xml:space="preserve"> деятельность, и включение их в реестр организаций, осуществляющих </w:t>
            </w:r>
            <w:proofErr w:type="spellStart"/>
            <w:r w:rsidRPr="00E972B0">
              <w:rPr>
                <w:rFonts w:ascii="Times New Roman" w:hAnsi="Times New Roman"/>
                <w:b/>
                <w:color w:val="000000"/>
                <w:sz w:val="28"/>
                <w:szCs w:val="28"/>
              </w:rPr>
              <w:t>микрофинансовую</w:t>
            </w:r>
            <w:proofErr w:type="spellEnd"/>
            <w:r w:rsidRPr="00E972B0">
              <w:rPr>
                <w:rFonts w:ascii="Times New Roman" w:hAnsi="Times New Roman"/>
                <w:b/>
                <w:color w:val="000000"/>
                <w:sz w:val="28"/>
                <w:szCs w:val="28"/>
              </w:rPr>
              <w:t xml:space="preserve"> деятельность, составляет:</w:t>
            </w:r>
          </w:p>
          <w:p w:rsidR="00A62CF5" w:rsidRPr="00E972B0" w:rsidRDefault="00A62CF5" w:rsidP="00A62CF5">
            <w:pPr>
              <w:spacing w:after="0" w:line="240" w:lineRule="auto"/>
              <w:ind w:firstLine="426"/>
              <w:jc w:val="both"/>
              <w:textAlignment w:val="baseline"/>
              <w:rPr>
                <w:rFonts w:ascii="Times New Roman" w:hAnsi="Times New Roman"/>
                <w:b/>
                <w:color w:val="000000"/>
                <w:sz w:val="28"/>
                <w:szCs w:val="28"/>
              </w:rPr>
            </w:pPr>
          </w:p>
          <w:tbl>
            <w:tblPr>
              <w:tblW w:w="5000" w:type="pct"/>
              <w:tblLayout w:type="fixed"/>
              <w:tblCellMar>
                <w:left w:w="0" w:type="dxa"/>
                <w:right w:w="0" w:type="dxa"/>
              </w:tblCellMar>
              <w:tblLook w:val="04A0" w:firstRow="1" w:lastRow="0" w:firstColumn="1" w:lastColumn="0" w:noHBand="0" w:noVBand="1"/>
            </w:tblPr>
            <w:tblGrid>
              <w:gridCol w:w="413"/>
              <w:gridCol w:w="3242"/>
              <w:gridCol w:w="787"/>
            </w:tblGrid>
            <w:tr w:rsidR="00A62CF5" w:rsidRPr="00E972B0" w:rsidTr="007723DB">
              <w:tc>
                <w:tcPr>
                  <w:tcW w:w="46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 п/п</w:t>
                  </w:r>
                </w:p>
              </w:tc>
              <w:tc>
                <w:tcPr>
                  <w:tcW w:w="36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Виды регистрационных действий</w:t>
                  </w:r>
                </w:p>
              </w:tc>
              <w:tc>
                <w:tcPr>
                  <w:tcW w:w="88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Ставки (МРП)</w:t>
                  </w:r>
                </w:p>
              </w:tc>
            </w:tr>
            <w:tr w:rsidR="00A62CF5" w:rsidRPr="00E972B0" w:rsidTr="007723DB">
              <w:tc>
                <w:tcPr>
                  <w:tcW w:w="46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1</w:t>
                  </w:r>
                </w:p>
              </w:tc>
              <w:tc>
                <w:tcPr>
                  <w:tcW w:w="3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2</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3</w:t>
                  </w:r>
                </w:p>
              </w:tc>
            </w:tr>
            <w:tr w:rsidR="00A62CF5" w:rsidRPr="00E972B0" w:rsidTr="007723DB">
              <w:tc>
                <w:tcPr>
                  <w:tcW w:w="46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1.</w:t>
                  </w:r>
                </w:p>
              </w:tc>
              <w:tc>
                <w:tcPr>
                  <w:tcW w:w="3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both"/>
                    <w:textAlignment w:val="baseline"/>
                    <w:rPr>
                      <w:rFonts w:ascii="Times New Roman" w:hAnsi="Times New Roman"/>
                      <w:b/>
                      <w:color w:val="000000"/>
                      <w:sz w:val="28"/>
                      <w:szCs w:val="28"/>
                    </w:rPr>
                  </w:pPr>
                  <w:r w:rsidRPr="00E972B0">
                    <w:rPr>
                      <w:rFonts w:ascii="Times New Roman" w:hAnsi="Times New Roman"/>
                      <w:b/>
                      <w:color w:val="000000"/>
                      <w:sz w:val="28"/>
                      <w:szCs w:val="28"/>
                    </w:rPr>
                    <w:t xml:space="preserve">Учетная регистрация организации, осуществляющей </w:t>
                  </w:r>
                  <w:proofErr w:type="spellStart"/>
                  <w:r w:rsidRPr="00E972B0">
                    <w:rPr>
                      <w:rFonts w:ascii="Times New Roman" w:hAnsi="Times New Roman"/>
                      <w:b/>
                      <w:color w:val="000000"/>
                      <w:sz w:val="28"/>
                      <w:szCs w:val="28"/>
                    </w:rPr>
                    <w:t>микрофинансовую</w:t>
                  </w:r>
                  <w:proofErr w:type="spellEnd"/>
                  <w:r w:rsidRPr="00E972B0">
                    <w:rPr>
                      <w:rFonts w:ascii="Times New Roman" w:hAnsi="Times New Roman"/>
                      <w:b/>
                      <w:color w:val="000000"/>
                      <w:sz w:val="28"/>
                      <w:szCs w:val="28"/>
                    </w:rPr>
                    <w:t xml:space="preserve"> деятельность</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10</w:t>
                  </w:r>
                </w:p>
              </w:tc>
            </w:tr>
          </w:tbl>
          <w:p w:rsidR="00A62CF5" w:rsidRPr="00E972B0" w:rsidRDefault="00A62CF5" w:rsidP="00A62CF5">
            <w:pPr>
              <w:spacing w:after="0" w:line="240" w:lineRule="auto"/>
              <w:ind w:firstLine="400"/>
              <w:jc w:val="both"/>
              <w:rPr>
                <w:rFonts w:ascii="Times New Roman" w:hAnsi="Times New Roman"/>
                <w:b/>
                <w:sz w:val="28"/>
                <w:szCs w:val="28"/>
              </w:rPr>
            </w:pPr>
            <w:r w:rsidRPr="00E972B0">
              <w:rPr>
                <w:rFonts w:ascii="Times New Roman" w:hAnsi="Times New Roman"/>
                <w:b/>
                <w:sz w:val="28"/>
                <w:szCs w:val="28"/>
              </w:rPr>
              <w:t xml:space="preserve"> </w:t>
            </w:r>
          </w:p>
        </w:tc>
        <w:tc>
          <w:tcPr>
            <w:tcW w:w="4677" w:type="dxa"/>
            <w:shd w:val="clear" w:color="auto" w:fill="auto"/>
          </w:tcPr>
          <w:p w:rsidR="00A62CF5" w:rsidRPr="00E972B0" w:rsidRDefault="00A62CF5" w:rsidP="00A62CF5">
            <w:pPr>
              <w:spacing w:after="0" w:line="240" w:lineRule="auto"/>
              <w:ind w:firstLine="400"/>
              <w:jc w:val="both"/>
              <w:rPr>
                <w:rFonts w:ascii="Times New Roman" w:hAnsi="Times New Roman"/>
                <w:bCs/>
                <w:sz w:val="28"/>
                <w:szCs w:val="28"/>
              </w:rPr>
            </w:pPr>
            <w:r w:rsidRPr="00E972B0">
              <w:rPr>
                <w:rFonts w:ascii="Times New Roman" w:hAnsi="Times New Roman"/>
                <w:b/>
                <w:bCs/>
                <w:sz w:val="28"/>
                <w:szCs w:val="28"/>
              </w:rPr>
              <w:t xml:space="preserve">Статья 553. </w:t>
            </w:r>
            <w:r w:rsidRPr="00E972B0">
              <w:rPr>
                <w:rFonts w:ascii="Times New Roman" w:hAnsi="Times New Roman"/>
                <w:bCs/>
                <w:sz w:val="28"/>
                <w:szCs w:val="28"/>
              </w:rPr>
              <w:t>Ставки регистрационных сборов</w:t>
            </w:r>
          </w:p>
          <w:p w:rsidR="00A62CF5" w:rsidRPr="00E972B0" w:rsidRDefault="00A62CF5" w:rsidP="00A62CF5">
            <w:pPr>
              <w:spacing w:after="0" w:line="240" w:lineRule="auto"/>
              <w:ind w:firstLine="400"/>
              <w:jc w:val="both"/>
              <w:rPr>
                <w:rFonts w:ascii="Times New Roman" w:hAnsi="Times New Roman"/>
                <w:sz w:val="28"/>
                <w:szCs w:val="28"/>
              </w:rPr>
            </w:pPr>
            <w:r w:rsidRPr="00E972B0">
              <w:rPr>
                <w:rFonts w:ascii="Times New Roman" w:hAnsi="Times New Roman"/>
                <w:bCs/>
                <w:sz w:val="28"/>
                <w:szCs w:val="28"/>
              </w:rPr>
              <w:t>…</w:t>
            </w:r>
          </w:p>
          <w:p w:rsidR="00A62CF5" w:rsidRPr="00E972B0" w:rsidRDefault="00A62CF5" w:rsidP="00A62CF5">
            <w:pPr>
              <w:ind w:left="425"/>
              <w:jc w:val="both"/>
              <w:rPr>
                <w:rFonts w:ascii="Times New Roman" w:hAnsi="Times New Roman"/>
                <w:b/>
                <w:sz w:val="28"/>
                <w:szCs w:val="28"/>
              </w:rPr>
            </w:pPr>
            <w:r w:rsidRPr="00E972B0">
              <w:rPr>
                <w:rFonts w:ascii="Times New Roman" w:hAnsi="Times New Roman"/>
                <w:b/>
                <w:sz w:val="28"/>
                <w:szCs w:val="28"/>
              </w:rPr>
              <w:t>8. исключить.</w:t>
            </w:r>
          </w:p>
        </w:tc>
        <w:tc>
          <w:tcPr>
            <w:tcW w:w="3510" w:type="dxa"/>
            <w:shd w:val="clear" w:color="auto" w:fill="auto"/>
          </w:tcPr>
          <w:p w:rsidR="00A62CF5" w:rsidRPr="00E972B0" w:rsidRDefault="00A62CF5" w:rsidP="00A62CF5">
            <w:pPr>
              <w:autoSpaceDE w:val="0"/>
              <w:autoSpaceDN w:val="0"/>
              <w:adjustRightInd w:val="0"/>
              <w:spacing w:after="0" w:line="240" w:lineRule="auto"/>
              <w:jc w:val="both"/>
              <w:rPr>
                <w:rFonts w:ascii="Times New Roman" w:eastAsiaTheme="minorHAnsi" w:hAnsi="Times New Roman"/>
                <w:b/>
                <w:color w:val="000000"/>
                <w:sz w:val="28"/>
                <w:szCs w:val="28"/>
              </w:rPr>
            </w:pPr>
            <w:r w:rsidRPr="00E972B0">
              <w:rPr>
                <w:rFonts w:ascii="Times New Roman" w:eastAsiaTheme="minorHAnsi" w:hAnsi="Times New Roman"/>
                <w:b/>
                <w:color w:val="000000"/>
                <w:sz w:val="28"/>
                <w:szCs w:val="28"/>
              </w:rPr>
              <w:t>Вводится в действие с 1 января 2021 года</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FB6611">
            <w:pPr>
              <w:autoSpaceDE w:val="0"/>
              <w:autoSpaceDN w:val="0"/>
              <w:adjustRightInd w:val="0"/>
              <w:spacing w:after="0" w:line="240" w:lineRule="auto"/>
              <w:jc w:val="both"/>
              <w:rPr>
                <w:rFonts w:ascii="Times New Roman" w:hAnsi="Times New Roman"/>
                <w:sz w:val="28"/>
                <w:szCs w:val="28"/>
              </w:rPr>
            </w:pPr>
            <w:r w:rsidRPr="00E972B0">
              <w:rPr>
                <w:rFonts w:ascii="Times New Roman" w:eastAsiaTheme="minorHAnsi" w:hAnsi="Times New Roman"/>
                <w:color w:val="000000"/>
                <w:sz w:val="28"/>
                <w:szCs w:val="28"/>
              </w:rPr>
              <w:t>В</w:t>
            </w:r>
            <w:r w:rsidR="00FB6611" w:rsidRPr="00E972B0">
              <w:rPr>
                <w:rFonts w:ascii="Times New Roman" w:eastAsiaTheme="minorHAnsi" w:hAnsi="Times New Roman"/>
                <w:color w:val="000000"/>
                <w:sz w:val="28"/>
                <w:szCs w:val="28"/>
              </w:rPr>
              <w:t xml:space="preserve"> связи</w:t>
            </w:r>
            <w:r w:rsidRPr="00E972B0">
              <w:rPr>
                <w:rFonts w:ascii="Times New Roman" w:eastAsiaTheme="minorHAnsi" w:hAnsi="Times New Roman"/>
                <w:color w:val="000000"/>
                <w:sz w:val="28"/>
                <w:szCs w:val="28"/>
              </w:rPr>
              <w:t xml:space="preserve"> </w:t>
            </w:r>
            <w:r w:rsidR="00FB6611" w:rsidRPr="00E972B0">
              <w:rPr>
                <w:rFonts w:ascii="Times New Roman" w:eastAsiaTheme="minorHAnsi" w:hAnsi="Times New Roman"/>
                <w:color w:val="000000"/>
                <w:sz w:val="28"/>
                <w:szCs w:val="28"/>
              </w:rPr>
              <w:t>с установлением</w:t>
            </w:r>
            <w:r w:rsidR="00DB0EEC" w:rsidRPr="00E972B0">
              <w:rPr>
                <w:rFonts w:ascii="Times New Roman" w:eastAsiaTheme="minorHAnsi" w:hAnsi="Times New Roman"/>
                <w:color w:val="000000"/>
                <w:sz w:val="28"/>
                <w:szCs w:val="28"/>
              </w:rPr>
              <w:t xml:space="preserve"> </w:t>
            </w:r>
            <w:r w:rsidR="00FB6611" w:rsidRPr="00E972B0">
              <w:rPr>
                <w:rFonts w:ascii="Times New Roman" w:eastAsiaTheme="minorHAnsi" w:hAnsi="Times New Roman"/>
                <w:color w:val="000000"/>
                <w:sz w:val="28"/>
                <w:szCs w:val="28"/>
              </w:rPr>
              <w:t xml:space="preserve">в статье 554 Налогового кодекса </w:t>
            </w:r>
            <w:r w:rsidR="00DB0EEC" w:rsidRPr="00E972B0">
              <w:rPr>
                <w:rFonts w:ascii="Times New Roman" w:eastAsiaTheme="minorHAnsi" w:hAnsi="Times New Roman"/>
                <w:color w:val="000000"/>
                <w:sz w:val="28"/>
                <w:szCs w:val="28"/>
              </w:rPr>
              <w:t xml:space="preserve">нового лицензионного сбора за право занятия </w:t>
            </w:r>
            <w:proofErr w:type="spellStart"/>
            <w:r w:rsidR="00FB6611" w:rsidRPr="00E972B0">
              <w:rPr>
                <w:rFonts w:ascii="Times New Roman" w:eastAsiaTheme="minorHAnsi" w:hAnsi="Times New Roman"/>
                <w:color w:val="000000"/>
                <w:sz w:val="28"/>
                <w:szCs w:val="28"/>
              </w:rPr>
              <w:t>микрофинансовой</w:t>
            </w:r>
            <w:proofErr w:type="spellEnd"/>
            <w:r w:rsidR="00FB6611" w:rsidRPr="00E972B0">
              <w:rPr>
                <w:rFonts w:ascii="Times New Roman" w:eastAsiaTheme="minorHAnsi" w:hAnsi="Times New Roman"/>
                <w:color w:val="000000"/>
                <w:sz w:val="28"/>
                <w:szCs w:val="28"/>
              </w:rPr>
              <w:t xml:space="preserve"> </w:t>
            </w:r>
            <w:r w:rsidR="00DB0EEC" w:rsidRPr="00E972B0">
              <w:rPr>
                <w:rFonts w:ascii="Times New Roman" w:eastAsiaTheme="minorHAnsi" w:hAnsi="Times New Roman"/>
                <w:color w:val="000000"/>
                <w:sz w:val="28"/>
                <w:szCs w:val="28"/>
              </w:rPr>
              <w:t xml:space="preserve">деятельностью. </w:t>
            </w:r>
          </w:p>
        </w:tc>
      </w:tr>
      <w:tr w:rsidR="00A62CF5" w:rsidRPr="00E972B0" w:rsidTr="009829EB">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pacing w:after="0" w:line="240" w:lineRule="auto"/>
              <w:contextualSpacing/>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Статья 554</w:t>
            </w:r>
          </w:p>
          <w:p w:rsidR="00A62CF5" w:rsidRPr="00E972B0" w:rsidRDefault="00A62CF5" w:rsidP="00A62CF5">
            <w:pPr>
              <w:spacing w:after="0" w:line="240" w:lineRule="auto"/>
              <w:jc w:val="center"/>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autoSpaceDE w:val="0"/>
              <w:autoSpaceDN w:val="0"/>
              <w:adjustRightInd w:val="0"/>
              <w:spacing w:after="0" w:line="240" w:lineRule="auto"/>
              <w:ind w:firstLine="425"/>
              <w:jc w:val="both"/>
              <w:rPr>
                <w:rFonts w:ascii="Times New Roman" w:eastAsiaTheme="minorHAnsi" w:hAnsi="Times New Roman"/>
                <w:bCs/>
                <w:color w:val="000000"/>
                <w:sz w:val="28"/>
                <w:szCs w:val="28"/>
              </w:rPr>
            </w:pPr>
            <w:r w:rsidRPr="00E972B0">
              <w:rPr>
                <w:rFonts w:ascii="Times New Roman" w:eastAsiaTheme="minorHAnsi" w:hAnsi="Times New Roman"/>
                <w:b/>
                <w:bCs/>
                <w:color w:val="000000"/>
                <w:sz w:val="28"/>
                <w:szCs w:val="28"/>
              </w:rPr>
              <w:lastRenderedPageBreak/>
              <w:t xml:space="preserve">Статья 554. </w:t>
            </w:r>
            <w:r w:rsidRPr="00E972B0">
              <w:rPr>
                <w:rFonts w:ascii="Times New Roman" w:eastAsiaTheme="minorHAnsi" w:hAnsi="Times New Roman"/>
                <w:bCs/>
                <w:color w:val="000000"/>
                <w:sz w:val="28"/>
                <w:szCs w:val="28"/>
              </w:rPr>
              <w:t xml:space="preserve">Ставки сборов за </w:t>
            </w:r>
            <w:r w:rsidRPr="00E972B0">
              <w:rPr>
                <w:rFonts w:ascii="Times New Roman" w:eastAsiaTheme="minorHAnsi" w:hAnsi="Times New Roman"/>
                <w:bCs/>
                <w:color w:val="000000"/>
                <w:sz w:val="28"/>
                <w:szCs w:val="28"/>
              </w:rPr>
              <w:lastRenderedPageBreak/>
              <w:t>выдачу разрешительных документов</w:t>
            </w:r>
          </w:p>
          <w:p w:rsidR="00A62CF5" w:rsidRPr="00E972B0" w:rsidRDefault="00A62CF5" w:rsidP="00A62CF5">
            <w:pPr>
              <w:autoSpaceDE w:val="0"/>
              <w:autoSpaceDN w:val="0"/>
              <w:adjustRightInd w:val="0"/>
              <w:spacing w:after="0" w:line="240" w:lineRule="auto"/>
              <w:ind w:firstLine="425"/>
              <w:jc w:val="both"/>
              <w:rPr>
                <w:rFonts w:ascii="Times New Roman" w:eastAsiaTheme="minorHAnsi" w:hAnsi="Times New Roman"/>
                <w:b/>
                <w:bCs/>
                <w:color w:val="000000"/>
                <w:sz w:val="28"/>
                <w:szCs w:val="28"/>
              </w:rPr>
            </w:pPr>
            <w:r w:rsidRPr="00E972B0">
              <w:rPr>
                <w:rFonts w:ascii="Times New Roman" w:eastAsiaTheme="minorHAnsi" w:hAnsi="Times New Roman"/>
                <w:bCs/>
                <w:color w:val="000000"/>
                <w:sz w:val="28"/>
                <w:szCs w:val="28"/>
              </w:rPr>
              <w:t>…</w:t>
            </w:r>
          </w:p>
          <w:p w:rsidR="00A62CF5" w:rsidRPr="00E972B0" w:rsidRDefault="00A62CF5" w:rsidP="00A62CF5">
            <w:pPr>
              <w:autoSpaceDE w:val="0"/>
              <w:autoSpaceDN w:val="0"/>
              <w:adjustRightInd w:val="0"/>
              <w:spacing w:after="0" w:line="240" w:lineRule="auto"/>
              <w:ind w:firstLine="425"/>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tbl>
            <w:tblPr>
              <w:tblW w:w="0" w:type="auto"/>
              <w:tblLayout w:type="fixed"/>
              <w:tblLook w:val="00A0" w:firstRow="1" w:lastRow="0" w:firstColumn="1" w:lastColumn="0" w:noHBand="0" w:noVBand="0"/>
            </w:tblPr>
            <w:tblGrid>
              <w:gridCol w:w="738"/>
              <w:gridCol w:w="3119"/>
              <w:gridCol w:w="993"/>
            </w:tblGrid>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п/п</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Виды лицензируемой деятельности</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Ставки сбора (</w:t>
                  </w:r>
                  <w:hyperlink r:id="rId8" w:history="1">
                    <w:r w:rsidRPr="00E972B0">
                      <w:rPr>
                        <w:rFonts w:ascii="Times New Roman" w:eastAsiaTheme="minorHAnsi" w:hAnsi="Times New Roman"/>
                        <w:color w:val="000000"/>
                        <w:sz w:val="28"/>
                        <w:szCs w:val="28"/>
                      </w:rPr>
                      <w:t>МРП</w:t>
                    </w:r>
                  </w:hyperlink>
                  <w:r w:rsidRPr="00E972B0">
                    <w:rPr>
                      <w:rFonts w:ascii="Times New Roman" w:eastAsiaTheme="minorHAnsi" w:hAnsi="Times New Roman"/>
                      <w:color w:val="000000"/>
                      <w:sz w:val="28"/>
                      <w:szCs w:val="28"/>
                    </w:rPr>
                    <w:t>)</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2</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3</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1.51.</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Банковские операции, осуществляемые*:</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1.51.1.</w:t>
                  </w:r>
                </w:p>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b/>
                      <w:bCs/>
                      <w:color w:val="000000"/>
                      <w:sz w:val="28"/>
                      <w:szCs w:val="28"/>
                    </w:rPr>
                  </w:pPr>
                  <w:r w:rsidRPr="00E972B0">
                    <w:rPr>
                      <w:rFonts w:ascii="Times New Roman" w:eastAsiaTheme="minorHAnsi" w:hAnsi="Times New Roman"/>
                      <w:b/>
                      <w:bCs/>
                      <w:color w:val="000000"/>
                      <w:sz w:val="28"/>
                      <w:szCs w:val="28"/>
                    </w:rPr>
                    <w:t>банками второго уровня</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800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1.51.2.</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организациями, осуществляющими отдельные виды банковских операций</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400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1.52.</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Операции банков по осуществлению профессиональной деятельности на рынке ценных бумаг</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800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lastRenderedPageBreak/>
                    <w:t>1.53.</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b/>
                      <w:bCs/>
                      <w:color w:val="000000"/>
                      <w:sz w:val="28"/>
                      <w:szCs w:val="28"/>
                    </w:rPr>
                  </w:pPr>
                  <w:r w:rsidRPr="00E972B0">
                    <w:rPr>
                      <w:rFonts w:ascii="Times New Roman" w:eastAsiaTheme="minorHAnsi" w:hAnsi="Times New Roman"/>
                      <w:color w:val="000000"/>
                      <w:sz w:val="28"/>
                      <w:szCs w:val="28"/>
                    </w:rPr>
                    <w:t>Иные операции, осуществляемые</w:t>
                  </w:r>
                  <w:r w:rsidRPr="00E972B0">
                    <w:rPr>
                      <w:rFonts w:ascii="Times New Roman" w:eastAsiaTheme="minorHAnsi" w:hAnsi="Times New Roman"/>
                      <w:b/>
                      <w:bCs/>
                      <w:color w:val="000000"/>
                      <w:sz w:val="28"/>
                      <w:szCs w:val="28"/>
                    </w:rPr>
                    <w:t xml:space="preserve"> банками</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800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1.53.1.</w:t>
                  </w:r>
                </w:p>
              </w:tc>
              <w:tc>
                <w:tcPr>
                  <w:tcW w:w="3119"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spacing w:after="0" w:line="240" w:lineRule="auto"/>
                    <w:suppressOverlap/>
                    <w:jc w:val="both"/>
                    <w:textAlignment w:val="baseline"/>
                    <w:rPr>
                      <w:rFonts w:ascii="Times New Roman" w:hAnsi="Times New Roman"/>
                      <w:b/>
                      <w:color w:val="000000"/>
                      <w:sz w:val="28"/>
                      <w:szCs w:val="28"/>
                    </w:rPr>
                  </w:pPr>
                  <w:r w:rsidRPr="00E972B0">
                    <w:rPr>
                      <w:rFonts w:ascii="Times New Roman" w:hAnsi="Times New Roman"/>
                      <w:b/>
                      <w:color w:val="000000"/>
                      <w:sz w:val="28"/>
                      <w:szCs w:val="28"/>
                    </w:rPr>
                    <w:t>Отсутствует</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p>
              </w:tc>
            </w:tr>
          </w:tbl>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xml:space="preserve">8. Ставки сбора за выдачу разрешительных документов, согласия для участников </w:t>
            </w:r>
            <w:hyperlink r:id="rId9" w:history="1">
              <w:r w:rsidRPr="00E972B0">
                <w:rPr>
                  <w:rFonts w:ascii="Times New Roman" w:eastAsiaTheme="minorHAnsi" w:hAnsi="Times New Roman"/>
                  <w:color w:val="000000"/>
                  <w:sz w:val="28"/>
                  <w:szCs w:val="28"/>
                </w:rPr>
                <w:t>банковского</w:t>
              </w:r>
            </w:hyperlink>
            <w:r w:rsidRPr="00E972B0">
              <w:rPr>
                <w:rFonts w:ascii="Times New Roman" w:eastAsiaTheme="minorHAnsi" w:hAnsi="Times New Roman"/>
                <w:color w:val="000000"/>
                <w:sz w:val="28"/>
                <w:szCs w:val="28"/>
              </w:rPr>
              <w:t xml:space="preserve"> и </w:t>
            </w:r>
            <w:hyperlink r:id="rId10" w:history="1">
              <w:r w:rsidRPr="00E972B0">
                <w:rPr>
                  <w:rFonts w:ascii="Times New Roman" w:eastAsiaTheme="minorHAnsi" w:hAnsi="Times New Roman"/>
                  <w:color w:val="000000"/>
                  <w:sz w:val="28"/>
                  <w:szCs w:val="28"/>
                </w:rPr>
                <w:t>страхового</w:t>
              </w:r>
            </w:hyperlink>
            <w:r w:rsidRPr="00E972B0">
              <w:rPr>
                <w:rFonts w:ascii="Times New Roman" w:eastAsiaTheme="minorHAnsi" w:hAnsi="Times New Roman"/>
                <w:color w:val="000000"/>
                <w:sz w:val="28"/>
                <w:szCs w:val="28"/>
              </w:rPr>
              <w:t xml:space="preserve"> рынков составляют:</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tbl>
            <w:tblPr>
              <w:tblW w:w="0" w:type="auto"/>
              <w:tblLayout w:type="fixed"/>
              <w:tblLook w:val="00A0" w:firstRow="1" w:lastRow="0" w:firstColumn="1" w:lastColumn="0" w:noHBand="0" w:noVBand="0"/>
            </w:tblPr>
            <w:tblGrid>
              <w:gridCol w:w="600"/>
              <w:gridCol w:w="3402"/>
              <w:gridCol w:w="993"/>
            </w:tblGrid>
            <w:tr w:rsidR="00A62CF5" w:rsidRPr="00E972B0" w:rsidTr="008B3AFF">
              <w:tc>
                <w:tcPr>
                  <w:tcW w:w="600"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п/п</w:t>
                  </w:r>
                </w:p>
              </w:tc>
              <w:tc>
                <w:tcPr>
                  <w:tcW w:w="3402"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Виды разрешительных документов</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Ставки сбора (</w:t>
                  </w:r>
                  <w:hyperlink r:id="rId11" w:history="1">
                    <w:r w:rsidRPr="00E972B0">
                      <w:rPr>
                        <w:rFonts w:ascii="Times New Roman" w:eastAsiaTheme="minorHAnsi" w:hAnsi="Times New Roman"/>
                        <w:color w:val="000000"/>
                        <w:sz w:val="28"/>
                        <w:szCs w:val="28"/>
                      </w:rPr>
                      <w:t>МРП</w:t>
                    </w:r>
                  </w:hyperlink>
                  <w:r w:rsidRPr="00E972B0">
                    <w:rPr>
                      <w:rFonts w:ascii="Times New Roman" w:eastAsiaTheme="minorHAnsi" w:hAnsi="Times New Roman"/>
                      <w:color w:val="000000"/>
                      <w:sz w:val="28"/>
                      <w:szCs w:val="28"/>
                    </w:rPr>
                    <w:t>)</w:t>
                  </w:r>
                </w:p>
              </w:tc>
            </w:tr>
            <w:tr w:rsidR="00A62CF5" w:rsidRPr="00E972B0" w:rsidTr="008B3AFF">
              <w:tc>
                <w:tcPr>
                  <w:tcW w:w="600"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w:t>
                  </w:r>
                </w:p>
              </w:tc>
              <w:tc>
                <w:tcPr>
                  <w:tcW w:w="3402"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2</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3</w:t>
                  </w:r>
                </w:p>
              </w:tc>
            </w:tr>
            <w:tr w:rsidR="00A62CF5" w:rsidRPr="00E972B0" w:rsidTr="008B3AFF">
              <w:tc>
                <w:tcPr>
                  <w:tcW w:w="600"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w:t>
                  </w:r>
                </w:p>
              </w:tc>
              <w:tc>
                <w:tcPr>
                  <w:tcW w:w="3402"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Разрешение на создание или приобретение банком и (или) банковским холдингом дочерней организации</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50</w:t>
                  </w:r>
                </w:p>
              </w:tc>
            </w:tr>
            <w:tr w:rsidR="00A62CF5" w:rsidRPr="00E972B0" w:rsidTr="008B3AFF">
              <w:tc>
                <w:tcPr>
                  <w:tcW w:w="600"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lastRenderedPageBreak/>
                    <w:t>…</w:t>
                  </w:r>
                </w:p>
              </w:tc>
              <w:tc>
                <w:tcPr>
                  <w:tcW w:w="3402"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r>
            <w:tr w:rsidR="00A62CF5" w:rsidRPr="00E972B0" w:rsidTr="008B3AFF">
              <w:tc>
                <w:tcPr>
                  <w:tcW w:w="600"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xml:space="preserve">6. </w:t>
                  </w:r>
                </w:p>
              </w:tc>
              <w:tc>
                <w:tcPr>
                  <w:tcW w:w="3402"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Согласие на избрание (назначение) руководящих работников банка, страховой (перестраховочной) организации, страхового брокера, банковских, страховых холдингов, акционерного общества «Фонд гарантирования страховых выплат»</w:t>
                  </w:r>
                </w:p>
              </w:tc>
              <w:tc>
                <w:tcPr>
                  <w:tcW w:w="993"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25</w:t>
                  </w:r>
                </w:p>
              </w:tc>
            </w:tr>
          </w:tbl>
          <w:p w:rsidR="00A62CF5" w:rsidRPr="00E972B0" w:rsidRDefault="00A62CF5" w:rsidP="00A62CF5">
            <w:pPr>
              <w:spacing w:after="0" w:line="240" w:lineRule="auto"/>
              <w:ind w:firstLine="400"/>
              <w:jc w:val="both"/>
              <w:rPr>
                <w:rFonts w:ascii="Times New Roman" w:hAnsi="Times New Roman"/>
                <w:b/>
                <w:bCs/>
                <w:color w:val="000000"/>
                <w:sz w:val="28"/>
                <w:szCs w:val="28"/>
                <w:shd w:val="clear" w:color="auto" w:fill="FFFFFF"/>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autoSpaceDE w:val="0"/>
              <w:autoSpaceDN w:val="0"/>
              <w:adjustRightInd w:val="0"/>
              <w:spacing w:after="0" w:line="240" w:lineRule="auto"/>
              <w:ind w:firstLine="566"/>
              <w:jc w:val="both"/>
              <w:rPr>
                <w:rFonts w:ascii="Times New Roman" w:eastAsiaTheme="minorHAnsi" w:hAnsi="Times New Roman"/>
                <w:bCs/>
                <w:color w:val="000000"/>
                <w:sz w:val="28"/>
                <w:szCs w:val="28"/>
              </w:rPr>
            </w:pPr>
            <w:r w:rsidRPr="00E972B0">
              <w:rPr>
                <w:rFonts w:ascii="Times New Roman" w:eastAsiaTheme="minorHAnsi" w:hAnsi="Times New Roman"/>
                <w:b/>
                <w:bCs/>
                <w:color w:val="000000"/>
                <w:sz w:val="28"/>
                <w:szCs w:val="28"/>
              </w:rPr>
              <w:lastRenderedPageBreak/>
              <w:t xml:space="preserve">Статья 554. </w:t>
            </w:r>
            <w:r w:rsidRPr="00E972B0">
              <w:rPr>
                <w:rFonts w:ascii="Times New Roman" w:eastAsiaTheme="minorHAnsi" w:hAnsi="Times New Roman"/>
                <w:bCs/>
                <w:color w:val="000000"/>
                <w:sz w:val="28"/>
                <w:szCs w:val="28"/>
              </w:rPr>
              <w:t xml:space="preserve">Ставки сборов за </w:t>
            </w:r>
            <w:r w:rsidRPr="00E972B0">
              <w:rPr>
                <w:rFonts w:ascii="Times New Roman" w:eastAsiaTheme="minorHAnsi" w:hAnsi="Times New Roman"/>
                <w:bCs/>
                <w:color w:val="000000"/>
                <w:sz w:val="28"/>
                <w:szCs w:val="28"/>
              </w:rPr>
              <w:lastRenderedPageBreak/>
              <w:t>выдачу разрешительных документов</w:t>
            </w:r>
          </w:p>
          <w:p w:rsidR="00A62CF5" w:rsidRPr="00E972B0" w:rsidRDefault="00A62CF5" w:rsidP="00A62CF5">
            <w:pPr>
              <w:autoSpaceDE w:val="0"/>
              <w:autoSpaceDN w:val="0"/>
              <w:adjustRightInd w:val="0"/>
              <w:spacing w:after="0" w:line="240" w:lineRule="auto"/>
              <w:ind w:firstLine="566"/>
              <w:jc w:val="both"/>
              <w:rPr>
                <w:rFonts w:ascii="Times New Roman" w:eastAsiaTheme="minorHAnsi" w:hAnsi="Times New Roman"/>
                <w:b/>
                <w:bCs/>
                <w:color w:val="000000"/>
                <w:sz w:val="28"/>
                <w:szCs w:val="28"/>
              </w:rPr>
            </w:pPr>
            <w:r w:rsidRPr="00E972B0">
              <w:rPr>
                <w:rFonts w:ascii="Times New Roman" w:eastAsiaTheme="minorHAnsi" w:hAnsi="Times New Roman"/>
                <w:bCs/>
                <w:color w:val="000000"/>
                <w:sz w:val="28"/>
                <w:szCs w:val="28"/>
              </w:rPr>
              <w:t>…</w:t>
            </w:r>
          </w:p>
          <w:p w:rsidR="00A62CF5" w:rsidRPr="00E972B0" w:rsidRDefault="00A62CF5" w:rsidP="00A62CF5">
            <w:pPr>
              <w:autoSpaceDE w:val="0"/>
              <w:autoSpaceDN w:val="0"/>
              <w:adjustRightInd w:val="0"/>
              <w:spacing w:after="0" w:line="240" w:lineRule="auto"/>
              <w:ind w:firstLine="566"/>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tbl>
            <w:tblPr>
              <w:tblW w:w="0" w:type="auto"/>
              <w:tblLayout w:type="fixed"/>
              <w:tblLook w:val="00A0" w:firstRow="1" w:lastRow="0" w:firstColumn="1" w:lastColumn="0" w:noHBand="0" w:noVBand="0"/>
            </w:tblPr>
            <w:tblGrid>
              <w:gridCol w:w="738"/>
              <w:gridCol w:w="2977"/>
              <w:gridCol w:w="1134"/>
            </w:tblGrid>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п/п</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Виды лицензируемой деятельности</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Ставки сбора (</w:t>
                  </w:r>
                  <w:hyperlink r:id="rId12" w:history="1">
                    <w:r w:rsidRPr="00E972B0">
                      <w:rPr>
                        <w:rFonts w:ascii="Times New Roman" w:eastAsiaTheme="minorHAnsi" w:hAnsi="Times New Roman"/>
                        <w:color w:val="000000"/>
                        <w:sz w:val="28"/>
                        <w:szCs w:val="28"/>
                      </w:rPr>
                      <w:t>МРП</w:t>
                    </w:r>
                  </w:hyperlink>
                  <w:r w:rsidRPr="00E972B0">
                    <w:rPr>
                      <w:rFonts w:ascii="Times New Roman" w:eastAsiaTheme="minorHAnsi" w:hAnsi="Times New Roman"/>
                      <w:color w:val="000000"/>
                      <w:sz w:val="28"/>
                      <w:szCs w:val="28"/>
                    </w:rPr>
                    <w:t>)</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3</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1.51.</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Банковские операции, осуществляемые*:</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1.51.1.</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b/>
                      <w:bCs/>
                      <w:color w:val="000000"/>
                      <w:sz w:val="28"/>
                      <w:szCs w:val="28"/>
                    </w:rPr>
                  </w:pPr>
                  <w:r w:rsidRPr="00E972B0">
                    <w:rPr>
                      <w:rFonts w:ascii="Times New Roman" w:eastAsiaTheme="minorHAnsi" w:hAnsi="Times New Roman"/>
                      <w:color w:val="000000"/>
                      <w:sz w:val="28"/>
                      <w:szCs w:val="28"/>
                    </w:rPr>
                    <w:t>банками второго уровня</w:t>
                  </w:r>
                  <w:r w:rsidRPr="00E972B0">
                    <w:rPr>
                      <w:rFonts w:ascii="Times New Roman" w:eastAsiaTheme="minorHAnsi" w:hAnsi="Times New Roman"/>
                      <w:b/>
                      <w:bCs/>
                      <w:color w:val="000000"/>
                      <w:sz w:val="28"/>
                      <w:szCs w:val="28"/>
                    </w:rPr>
                    <w:t>, филиалами банков-нерезидентов Республики Казахстан</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800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1.51.2.</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организациями, осуществляющими отдельные виды банковских операций</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400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1.52.</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Операции банков</w:t>
                  </w:r>
                  <w:r w:rsidRPr="00E972B0">
                    <w:rPr>
                      <w:rFonts w:ascii="Times New Roman" w:eastAsiaTheme="minorHAnsi" w:hAnsi="Times New Roman"/>
                      <w:b/>
                      <w:bCs/>
                      <w:color w:val="000000"/>
                      <w:sz w:val="28"/>
                      <w:szCs w:val="28"/>
                    </w:rPr>
                    <w:t>, филиалов банков-нерезидентов Республики Казахстан</w:t>
                  </w:r>
                  <w:r w:rsidRPr="00E972B0">
                    <w:rPr>
                      <w:rFonts w:ascii="Times New Roman" w:eastAsiaTheme="minorHAnsi" w:hAnsi="Times New Roman"/>
                      <w:color w:val="000000"/>
                      <w:sz w:val="28"/>
                      <w:szCs w:val="28"/>
                    </w:rPr>
                    <w:t xml:space="preserve"> по </w:t>
                  </w:r>
                  <w:r w:rsidRPr="00E972B0">
                    <w:rPr>
                      <w:rFonts w:ascii="Times New Roman" w:eastAsiaTheme="minorHAnsi" w:hAnsi="Times New Roman"/>
                      <w:color w:val="000000"/>
                      <w:sz w:val="28"/>
                      <w:szCs w:val="28"/>
                    </w:rPr>
                    <w:lastRenderedPageBreak/>
                    <w:t>осуществлению профессиональной деятельности на рынке ценных бумаг</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lastRenderedPageBreak/>
                    <w:t>800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1.53.</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Иные операции, осуществляемые банками</w:t>
                  </w:r>
                  <w:r w:rsidRPr="00E972B0">
                    <w:rPr>
                      <w:rFonts w:ascii="Times New Roman" w:eastAsiaTheme="minorHAnsi" w:hAnsi="Times New Roman"/>
                      <w:b/>
                      <w:bCs/>
                      <w:color w:val="000000"/>
                      <w:sz w:val="28"/>
                      <w:szCs w:val="28"/>
                    </w:rPr>
                    <w:t>, филиалами банков-нерезидентов Республики Казахстан</w:t>
                  </w:r>
                  <w:r w:rsidRPr="00E972B0">
                    <w:rPr>
                      <w:rFonts w:ascii="Times New Roman" w:eastAsiaTheme="minorHAnsi" w:hAnsi="Times New Roman"/>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800</w:t>
                  </w:r>
                </w:p>
              </w:tc>
            </w:tr>
            <w:tr w:rsidR="00A62CF5" w:rsidRPr="00E972B0" w:rsidTr="008B3AFF">
              <w:tc>
                <w:tcPr>
                  <w:tcW w:w="738"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1.53.1.</w:t>
                  </w:r>
                </w:p>
              </w:tc>
              <w:tc>
                <w:tcPr>
                  <w:tcW w:w="2977"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spacing w:after="0" w:line="240" w:lineRule="auto"/>
                    <w:suppressOverlap/>
                    <w:jc w:val="both"/>
                    <w:textAlignment w:val="baseline"/>
                    <w:rPr>
                      <w:rFonts w:ascii="Times New Roman" w:hAnsi="Times New Roman"/>
                      <w:b/>
                      <w:color w:val="000000"/>
                      <w:sz w:val="28"/>
                      <w:szCs w:val="28"/>
                    </w:rPr>
                  </w:pPr>
                  <w:proofErr w:type="spellStart"/>
                  <w:r w:rsidRPr="00E972B0">
                    <w:rPr>
                      <w:rFonts w:ascii="Times New Roman" w:hAnsi="Times New Roman"/>
                      <w:b/>
                      <w:color w:val="000000"/>
                      <w:sz w:val="28"/>
                      <w:szCs w:val="28"/>
                    </w:rPr>
                    <w:t>Микрофинансовая</w:t>
                  </w:r>
                  <w:proofErr w:type="spellEnd"/>
                  <w:r w:rsidRPr="00E972B0">
                    <w:rPr>
                      <w:rFonts w:ascii="Times New Roman" w:hAnsi="Times New Roman"/>
                      <w:b/>
                      <w:color w:val="000000"/>
                      <w:sz w:val="28"/>
                      <w:szCs w:val="28"/>
                    </w:rPr>
                    <w:t xml:space="preserve"> деятельность </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spacing w:after="0" w:line="240" w:lineRule="auto"/>
                    <w:suppressOverlap/>
                    <w:jc w:val="center"/>
                    <w:textAlignment w:val="baseline"/>
                    <w:rPr>
                      <w:rFonts w:ascii="Times New Roman" w:hAnsi="Times New Roman"/>
                      <w:b/>
                      <w:color w:val="000000"/>
                      <w:sz w:val="28"/>
                      <w:szCs w:val="28"/>
                    </w:rPr>
                  </w:pPr>
                  <w:r w:rsidRPr="00E972B0">
                    <w:rPr>
                      <w:rFonts w:ascii="Times New Roman" w:hAnsi="Times New Roman"/>
                      <w:b/>
                      <w:color w:val="000000"/>
                      <w:sz w:val="28"/>
                      <w:szCs w:val="28"/>
                    </w:rPr>
                    <w:t>30</w:t>
                  </w:r>
                </w:p>
              </w:tc>
            </w:tr>
          </w:tbl>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xml:space="preserve">8. Ставки сбора за выдачу разрешительных документов, согласия для участников </w:t>
            </w:r>
            <w:hyperlink r:id="rId13" w:history="1">
              <w:r w:rsidRPr="00E972B0">
                <w:rPr>
                  <w:rFonts w:ascii="Times New Roman" w:eastAsiaTheme="minorHAnsi" w:hAnsi="Times New Roman"/>
                  <w:color w:val="000000"/>
                  <w:sz w:val="28"/>
                  <w:szCs w:val="28"/>
                </w:rPr>
                <w:t>банковского</w:t>
              </w:r>
            </w:hyperlink>
            <w:r w:rsidRPr="00E972B0">
              <w:rPr>
                <w:rFonts w:ascii="Times New Roman" w:eastAsiaTheme="minorHAnsi" w:hAnsi="Times New Roman"/>
                <w:color w:val="000000"/>
                <w:sz w:val="28"/>
                <w:szCs w:val="28"/>
              </w:rPr>
              <w:t xml:space="preserve"> и </w:t>
            </w:r>
            <w:hyperlink r:id="rId14" w:history="1">
              <w:r w:rsidRPr="00E972B0">
                <w:rPr>
                  <w:rFonts w:ascii="Times New Roman" w:eastAsiaTheme="minorHAnsi" w:hAnsi="Times New Roman"/>
                  <w:color w:val="000000"/>
                  <w:sz w:val="28"/>
                  <w:szCs w:val="28"/>
                </w:rPr>
                <w:t>страхового</w:t>
              </w:r>
            </w:hyperlink>
            <w:r w:rsidRPr="00E972B0">
              <w:rPr>
                <w:rFonts w:ascii="Times New Roman" w:eastAsiaTheme="minorHAnsi" w:hAnsi="Times New Roman"/>
                <w:color w:val="000000"/>
                <w:sz w:val="28"/>
                <w:szCs w:val="28"/>
              </w:rPr>
              <w:t xml:space="preserve"> рынков составляют:</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tbl>
            <w:tblPr>
              <w:tblW w:w="0" w:type="auto"/>
              <w:tblLayout w:type="fixed"/>
              <w:tblLook w:val="00A0" w:firstRow="1" w:lastRow="0" w:firstColumn="1" w:lastColumn="0" w:noHBand="0" w:noVBand="0"/>
            </w:tblPr>
            <w:tblGrid>
              <w:gridCol w:w="606"/>
              <w:gridCol w:w="3261"/>
              <w:gridCol w:w="1134"/>
            </w:tblGrid>
            <w:tr w:rsidR="00A62CF5" w:rsidRPr="00E972B0" w:rsidTr="008B3AFF">
              <w:tc>
                <w:tcPr>
                  <w:tcW w:w="606"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п/п</w:t>
                  </w:r>
                </w:p>
              </w:tc>
              <w:tc>
                <w:tcPr>
                  <w:tcW w:w="3261"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Виды разрешительных документов</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Ставки сбора (</w:t>
                  </w:r>
                  <w:hyperlink r:id="rId15" w:history="1">
                    <w:r w:rsidRPr="00E972B0">
                      <w:rPr>
                        <w:rFonts w:ascii="Times New Roman" w:eastAsiaTheme="minorHAnsi" w:hAnsi="Times New Roman"/>
                        <w:color w:val="000000"/>
                        <w:sz w:val="28"/>
                        <w:szCs w:val="28"/>
                      </w:rPr>
                      <w:t>МРП</w:t>
                    </w:r>
                  </w:hyperlink>
                  <w:r w:rsidRPr="00E972B0">
                    <w:rPr>
                      <w:rFonts w:ascii="Times New Roman" w:eastAsiaTheme="minorHAnsi" w:hAnsi="Times New Roman"/>
                      <w:color w:val="000000"/>
                      <w:sz w:val="28"/>
                      <w:szCs w:val="28"/>
                    </w:rPr>
                    <w:t>)</w:t>
                  </w:r>
                </w:p>
              </w:tc>
            </w:tr>
            <w:tr w:rsidR="00A62CF5" w:rsidRPr="00E972B0" w:rsidTr="008B3AFF">
              <w:tc>
                <w:tcPr>
                  <w:tcW w:w="606"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w:t>
                  </w:r>
                </w:p>
              </w:tc>
              <w:tc>
                <w:tcPr>
                  <w:tcW w:w="3261"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3</w:t>
                  </w:r>
                </w:p>
              </w:tc>
            </w:tr>
            <w:tr w:rsidR="00A62CF5" w:rsidRPr="00E972B0" w:rsidTr="008B3AFF">
              <w:tc>
                <w:tcPr>
                  <w:tcW w:w="606"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1.</w:t>
                  </w:r>
                </w:p>
              </w:tc>
              <w:tc>
                <w:tcPr>
                  <w:tcW w:w="3261"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Разрешение на создание или приобретение банком и (или) банковским холдингом дочерней организации</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50</w:t>
                  </w:r>
                </w:p>
              </w:tc>
            </w:tr>
            <w:tr w:rsidR="00A62CF5" w:rsidRPr="00E972B0" w:rsidTr="008B3AFF">
              <w:tc>
                <w:tcPr>
                  <w:tcW w:w="606"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w:t>
                  </w:r>
                </w:p>
              </w:tc>
              <w:tc>
                <w:tcPr>
                  <w:tcW w:w="3261"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rPr>
                      <w:rFonts w:ascii="Times New Roman" w:eastAsiaTheme="minorHAnsi" w:hAnsi="Times New Roman"/>
                      <w:color w:val="000000"/>
                      <w:sz w:val="28"/>
                      <w:szCs w:val="28"/>
                    </w:rPr>
                  </w:pPr>
                </w:p>
              </w:tc>
            </w:tr>
            <w:tr w:rsidR="00A62CF5" w:rsidRPr="00E972B0" w:rsidTr="008B3AFF">
              <w:tc>
                <w:tcPr>
                  <w:tcW w:w="606"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lastRenderedPageBreak/>
                    <w:t xml:space="preserve">6. </w:t>
                  </w:r>
                </w:p>
              </w:tc>
              <w:tc>
                <w:tcPr>
                  <w:tcW w:w="3261"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Согласие на избрание (назначение) руководящих работников банка, страховой (перестраховочной) организации, страхового брокера</w:t>
                  </w:r>
                  <w:r w:rsidRPr="00E972B0">
                    <w:rPr>
                      <w:rFonts w:ascii="Times New Roman" w:eastAsiaTheme="minorHAnsi" w:hAnsi="Times New Roman"/>
                      <w:b/>
                      <w:bCs/>
                      <w:color w:val="000000"/>
                      <w:sz w:val="28"/>
                      <w:szCs w:val="28"/>
                    </w:rPr>
                    <w:t>,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r w:rsidRPr="00E972B0">
                    <w:rPr>
                      <w:rFonts w:ascii="Times New Roman" w:eastAsiaTheme="minorHAnsi" w:hAnsi="Times New Roman"/>
                      <w:color w:val="000000"/>
                      <w:sz w:val="28"/>
                      <w:szCs w:val="28"/>
                    </w:rPr>
                    <w:t xml:space="preserve"> банковских, страховых холдингов, акционерного общества «Фонд гарантирования страховых выплат»</w:t>
                  </w:r>
                </w:p>
              </w:tc>
              <w:tc>
                <w:tcPr>
                  <w:tcW w:w="1134" w:type="dxa"/>
                  <w:tcBorders>
                    <w:top w:val="single" w:sz="6" w:space="0" w:color="000000"/>
                    <w:left w:val="single" w:sz="6" w:space="0" w:color="000000"/>
                    <w:bottom w:val="single" w:sz="6" w:space="0" w:color="000000"/>
                    <w:right w:val="single" w:sz="6" w:space="0" w:color="000000"/>
                  </w:tcBorders>
                </w:tcPr>
                <w:p w:rsidR="00A62CF5" w:rsidRPr="00E972B0" w:rsidRDefault="00A62CF5" w:rsidP="00E972B0">
                  <w:pPr>
                    <w:framePr w:hSpace="180" w:wrap="around" w:vAnchor="text" w:hAnchor="text" w:x="-494" w:y="1"/>
                    <w:autoSpaceDE w:val="0"/>
                    <w:autoSpaceDN w:val="0"/>
                    <w:adjustRightInd w:val="0"/>
                    <w:spacing w:after="0" w:line="240" w:lineRule="auto"/>
                    <w:suppressOverlap/>
                    <w:jc w:val="center"/>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25</w:t>
                  </w:r>
                </w:p>
              </w:tc>
            </w:tr>
          </w:tbl>
          <w:p w:rsidR="00A62CF5" w:rsidRPr="00E972B0" w:rsidRDefault="00A62CF5" w:rsidP="00A62CF5">
            <w:pPr>
              <w:spacing w:after="0" w:line="240" w:lineRule="auto"/>
              <w:ind w:firstLine="400"/>
              <w:jc w:val="both"/>
              <w:rPr>
                <w:rFonts w:ascii="Times New Roman" w:hAnsi="Times New Roman"/>
                <w:b/>
                <w:bCs/>
                <w:color w:val="000000"/>
                <w:sz w:val="28"/>
                <w:szCs w:val="28"/>
                <w:shd w:val="clear" w:color="auto" w:fill="FFFFFF"/>
              </w:rPr>
            </w:pP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autoSpaceDE w:val="0"/>
              <w:autoSpaceDN w:val="0"/>
              <w:adjustRightInd w:val="0"/>
              <w:spacing w:after="0" w:line="240" w:lineRule="auto"/>
              <w:jc w:val="both"/>
              <w:rPr>
                <w:rFonts w:ascii="Times New Roman" w:eastAsiaTheme="minorHAnsi" w:hAnsi="Times New Roman"/>
                <w:b/>
                <w:color w:val="000000"/>
                <w:sz w:val="28"/>
                <w:szCs w:val="28"/>
              </w:rPr>
            </w:pPr>
            <w:r w:rsidRPr="00E972B0">
              <w:rPr>
                <w:rFonts w:ascii="Times New Roman" w:eastAsiaTheme="minorHAnsi" w:hAnsi="Times New Roman"/>
                <w:b/>
                <w:color w:val="000000"/>
                <w:sz w:val="28"/>
                <w:szCs w:val="28"/>
              </w:rPr>
              <w:lastRenderedPageBreak/>
              <w:t xml:space="preserve">Вводится в действие с 1 </w:t>
            </w:r>
            <w:r w:rsidRPr="00E972B0">
              <w:rPr>
                <w:rFonts w:ascii="Times New Roman" w:eastAsiaTheme="minorHAnsi" w:hAnsi="Times New Roman"/>
                <w:b/>
                <w:color w:val="000000"/>
                <w:sz w:val="28"/>
                <w:szCs w:val="28"/>
              </w:rPr>
              <w:lastRenderedPageBreak/>
              <w:t>января 2021 года</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sz w:val="28"/>
                <w:szCs w:val="28"/>
              </w:rPr>
            </w:pPr>
            <w:r w:rsidRPr="00E972B0">
              <w:rPr>
                <w:rFonts w:ascii="Times New Roman" w:eastAsiaTheme="minorHAnsi" w:hAnsi="Times New Roman"/>
                <w:color w:val="000000"/>
                <w:sz w:val="28"/>
                <w:szCs w:val="28"/>
              </w:rPr>
              <w:t>Согласно пункту 1 статьи 4 Закона РК «О государственном регулировании, контроле и надзоре финансового рынка и финансовых организаций</w:t>
            </w:r>
            <w:proofErr w:type="gramStart"/>
            <w:r w:rsidRPr="00E972B0">
              <w:rPr>
                <w:rFonts w:ascii="Times New Roman" w:eastAsiaTheme="minorHAnsi" w:hAnsi="Times New Roman"/>
                <w:color w:val="000000"/>
                <w:sz w:val="28"/>
                <w:szCs w:val="28"/>
              </w:rPr>
              <w:t>»</w:t>
            </w:r>
            <w:proofErr w:type="gramEnd"/>
            <w:r w:rsidRPr="00E972B0">
              <w:rPr>
                <w:rFonts w:ascii="Times New Roman" w:eastAsiaTheme="minorHAnsi" w:hAnsi="Times New Roman"/>
                <w:color w:val="000000"/>
                <w:sz w:val="28"/>
                <w:szCs w:val="28"/>
              </w:rPr>
              <w:t xml:space="preserve"> не допускается осуществление </w:t>
            </w:r>
            <w:r w:rsidRPr="00E972B0">
              <w:rPr>
                <w:rFonts w:ascii="Times New Roman" w:eastAsiaTheme="minorHAnsi" w:hAnsi="Times New Roman"/>
                <w:sz w:val="28"/>
                <w:szCs w:val="28"/>
              </w:rPr>
              <w:t xml:space="preserve">профессиональной деятельности на </w:t>
            </w:r>
            <w:hyperlink r:id="rId16" w:history="1">
              <w:r w:rsidRPr="00E972B0">
                <w:rPr>
                  <w:rFonts w:ascii="Times New Roman" w:eastAsiaTheme="minorHAnsi" w:hAnsi="Times New Roman"/>
                  <w:sz w:val="28"/>
                  <w:szCs w:val="28"/>
                </w:rPr>
                <w:t>финансовом рынке</w:t>
              </w:r>
            </w:hyperlink>
            <w:r w:rsidRPr="00E972B0">
              <w:rPr>
                <w:rFonts w:ascii="Times New Roman" w:eastAsiaTheme="minorHAnsi" w:hAnsi="Times New Roman"/>
                <w:sz w:val="28"/>
                <w:szCs w:val="28"/>
              </w:rPr>
              <w:t xml:space="preserve"> лицами, не обладающими соответствующей лицензией, выданной в соответствии с законодательством Республики Казахстан.</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sz w:val="28"/>
                <w:szCs w:val="28"/>
              </w:rPr>
              <w:t xml:space="preserve">В связи с чем, </w:t>
            </w:r>
            <w:r w:rsidRPr="00E972B0">
              <w:rPr>
                <w:rFonts w:ascii="Times New Roman" w:eastAsiaTheme="minorHAnsi" w:hAnsi="Times New Roman"/>
                <w:color w:val="000000"/>
                <w:sz w:val="28"/>
                <w:szCs w:val="28"/>
              </w:rPr>
              <w:t xml:space="preserve">филиалы банков-нерезидентов РК, страховых (перестраховочных) организаций-нерезидентов РК, страховых брокеров-нерезидентов РК обязаны получить лицензию уполномоченного органа для осуществления </w:t>
            </w:r>
            <w:r w:rsidRPr="00E972B0">
              <w:rPr>
                <w:rFonts w:ascii="Times New Roman" w:eastAsiaTheme="minorHAnsi" w:hAnsi="Times New Roman"/>
                <w:color w:val="000000"/>
                <w:sz w:val="28"/>
                <w:szCs w:val="28"/>
              </w:rPr>
              <w:lastRenderedPageBreak/>
              <w:t xml:space="preserve">деятельности на финансовом рынке </w:t>
            </w:r>
            <w:r w:rsidRPr="00E972B0">
              <w:rPr>
                <w:rFonts w:ascii="Times New Roman" w:eastAsiaTheme="minorHAnsi" w:hAnsi="Times New Roman"/>
                <w:sz w:val="28"/>
                <w:szCs w:val="28"/>
              </w:rPr>
              <w:t>Республики Казахстан.</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За выдачу лицензии взимается сбор, размеры и порядок уплаты которого определяются налоговым законодательством.</w:t>
            </w: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p>
          <w:p w:rsidR="00A62CF5" w:rsidRPr="00E972B0" w:rsidRDefault="00A62CF5" w:rsidP="00A62CF5">
            <w:pPr>
              <w:autoSpaceDE w:val="0"/>
              <w:autoSpaceDN w:val="0"/>
              <w:adjustRightInd w:val="0"/>
              <w:spacing w:after="0" w:line="240" w:lineRule="auto"/>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xml:space="preserve">С 16.12.2020 г. требования, предъявляемые к руководящим работникам банка, страховой (перестраховочной) организации, страхового брокера распространяются на руководящих работников филиалов банков-нерезидентов РК, страховых (перестраховочных) организаций-нерезидентов РК, страховых брокеров-нерезидентов РК согласно абзацу второму подпункта 33) пункта 12, и абзацу второму подпункта 1) пункта 18 статьи 1 Закона РК «О внесении изменений и дополнений </w:t>
            </w:r>
            <w:r w:rsidRPr="00E972B0">
              <w:rPr>
                <w:rFonts w:ascii="Times New Roman" w:eastAsiaTheme="minorHAnsi" w:hAnsi="Times New Roman"/>
                <w:color w:val="000000"/>
                <w:sz w:val="28"/>
                <w:szCs w:val="28"/>
              </w:rPr>
              <w:br/>
            </w:r>
            <w:r w:rsidRPr="00E972B0">
              <w:rPr>
                <w:rFonts w:ascii="Times New Roman" w:eastAsiaTheme="minorHAnsi" w:hAnsi="Times New Roman"/>
                <w:color w:val="000000"/>
                <w:sz w:val="28"/>
                <w:szCs w:val="28"/>
              </w:rPr>
              <w:lastRenderedPageBreak/>
              <w:t>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w:t>
            </w:r>
          </w:p>
          <w:p w:rsidR="00A62CF5" w:rsidRPr="00E972B0" w:rsidRDefault="00A62CF5" w:rsidP="005A11BA">
            <w:pPr>
              <w:spacing w:after="0" w:line="240" w:lineRule="auto"/>
              <w:ind w:firstLine="318"/>
              <w:contextualSpacing/>
              <w:jc w:val="both"/>
              <w:rPr>
                <w:rFonts w:ascii="Times New Roman" w:eastAsiaTheme="minorHAnsi" w:hAnsi="Times New Roman"/>
                <w:color w:val="000000"/>
                <w:sz w:val="28"/>
                <w:szCs w:val="28"/>
              </w:rPr>
            </w:pPr>
            <w:r w:rsidRPr="00E972B0">
              <w:rPr>
                <w:rFonts w:ascii="Times New Roman" w:eastAsiaTheme="minorHAnsi" w:hAnsi="Times New Roman"/>
                <w:color w:val="000000"/>
                <w:sz w:val="28"/>
                <w:szCs w:val="28"/>
              </w:rPr>
              <w:t xml:space="preserve">В рамках пункта 7 статьи 20 Закона РК «О банках и банковской деятельности в Республике Казахстан» и пункта 7 статьи 34 Закона РК «О страховой деятельности» за выдачу согласия на назначение (избрание) руководящего работника взимается сбор, </w:t>
            </w:r>
            <w:r w:rsidRPr="00E972B0">
              <w:rPr>
                <w:rFonts w:ascii="Times New Roman" w:eastAsiaTheme="minorHAnsi" w:hAnsi="Times New Roman"/>
                <w:sz w:val="28"/>
                <w:szCs w:val="28"/>
              </w:rPr>
              <w:t xml:space="preserve">размер и порядок уплаты которого определяются </w:t>
            </w:r>
            <w:hyperlink r:id="rId17" w:history="1">
              <w:r w:rsidRPr="00E972B0">
                <w:rPr>
                  <w:rFonts w:ascii="Times New Roman" w:eastAsiaTheme="minorHAnsi" w:hAnsi="Times New Roman"/>
                  <w:sz w:val="28"/>
                  <w:szCs w:val="28"/>
                </w:rPr>
                <w:t>налоговым законодательством</w:t>
              </w:r>
            </w:hyperlink>
            <w:r w:rsidRPr="00E972B0">
              <w:rPr>
                <w:rFonts w:ascii="Times New Roman" w:eastAsiaTheme="minorHAnsi" w:hAnsi="Times New Roman"/>
                <w:sz w:val="28"/>
                <w:szCs w:val="28"/>
              </w:rPr>
              <w:t xml:space="preserve"> Р</w:t>
            </w:r>
            <w:r w:rsidR="005A11BA" w:rsidRPr="00E972B0">
              <w:rPr>
                <w:rFonts w:ascii="Times New Roman" w:eastAsiaTheme="minorHAnsi" w:hAnsi="Times New Roman"/>
                <w:sz w:val="28"/>
                <w:szCs w:val="28"/>
              </w:rPr>
              <w:t xml:space="preserve">еспублики </w:t>
            </w:r>
            <w:r w:rsidRPr="00E972B0">
              <w:rPr>
                <w:rFonts w:ascii="Times New Roman" w:eastAsiaTheme="minorHAnsi" w:hAnsi="Times New Roman"/>
                <w:sz w:val="28"/>
                <w:szCs w:val="28"/>
              </w:rPr>
              <w:t>К</w:t>
            </w:r>
            <w:r w:rsidR="005A11BA" w:rsidRPr="00E972B0">
              <w:rPr>
                <w:rFonts w:ascii="Times New Roman" w:eastAsiaTheme="minorHAnsi" w:hAnsi="Times New Roman"/>
                <w:sz w:val="28"/>
                <w:szCs w:val="28"/>
              </w:rPr>
              <w:t>азахстан</w:t>
            </w:r>
            <w:r w:rsidRPr="00E972B0">
              <w:rPr>
                <w:rFonts w:ascii="Times New Roman" w:eastAsiaTheme="minorHAnsi" w:hAnsi="Times New Roman"/>
                <w:color w:val="000000"/>
                <w:sz w:val="28"/>
                <w:szCs w:val="28"/>
              </w:rPr>
              <w:t>.</w:t>
            </w:r>
          </w:p>
          <w:p w:rsidR="00A62CF5" w:rsidRPr="00E972B0" w:rsidRDefault="00A62CF5" w:rsidP="00A62CF5">
            <w:pPr>
              <w:spacing w:after="0" w:line="240" w:lineRule="auto"/>
              <w:ind w:firstLine="318"/>
              <w:contextualSpacing/>
              <w:jc w:val="both"/>
              <w:rPr>
                <w:rFonts w:ascii="Times New Roman" w:hAnsi="Times New Roman"/>
                <w:sz w:val="28"/>
                <w:szCs w:val="28"/>
              </w:rPr>
            </w:pPr>
          </w:p>
        </w:tc>
      </w:tr>
      <w:tr w:rsidR="00A62CF5" w:rsidRPr="00E972B0" w:rsidTr="009829EB">
        <w:trPr>
          <w:trHeight w:val="706"/>
        </w:trPr>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keepNext/>
              <w:spacing w:after="0" w:line="240" w:lineRule="auto"/>
              <w:contextualSpacing/>
              <w:jc w:val="center"/>
              <w:outlineLvl w:val="0"/>
              <w:rPr>
                <w:rFonts w:ascii="Times New Roman" w:hAnsi="Times New Roman"/>
                <w:b/>
                <w:bCs/>
                <w:sz w:val="28"/>
                <w:szCs w:val="28"/>
              </w:rPr>
            </w:pPr>
            <w:r w:rsidRPr="00E972B0">
              <w:rPr>
                <w:rFonts w:ascii="Times New Roman" w:hAnsi="Times New Roman"/>
                <w:b/>
                <w:bCs/>
                <w:sz w:val="28"/>
                <w:szCs w:val="28"/>
              </w:rPr>
              <w:lastRenderedPageBreak/>
              <w:t>Закон Республики Казахстан от 25 декабря 2017 года № 121-VI «О введении в действие Кодекса Республики Казахстан</w:t>
            </w:r>
          </w:p>
          <w:p w:rsidR="00A62CF5" w:rsidRPr="00E972B0" w:rsidRDefault="00A62CF5" w:rsidP="00A62CF5">
            <w:pPr>
              <w:shd w:val="clear" w:color="auto" w:fill="FFFFFF"/>
              <w:spacing w:after="0" w:line="240" w:lineRule="auto"/>
              <w:ind w:firstLine="312"/>
              <w:contextualSpacing/>
              <w:jc w:val="center"/>
              <w:rPr>
                <w:rFonts w:ascii="Times New Roman" w:hAnsi="Times New Roman"/>
                <w:sz w:val="28"/>
                <w:szCs w:val="28"/>
              </w:rPr>
            </w:pPr>
            <w:r w:rsidRPr="00E972B0">
              <w:rPr>
                <w:rFonts w:ascii="Times New Roman" w:hAnsi="Times New Roman"/>
                <w:b/>
                <w:bCs/>
                <w:sz w:val="28"/>
                <w:szCs w:val="28"/>
              </w:rPr>
              <w:t>«О налогах и других обязательных платежах в бюджет» (Налоговый кодекс)»</w:t>
            </w:r>
          </w:p>
        </w:tc>
      </w:tr>
      <w:tr w:rsidR="00A62CF5" w:rsidRPr="00E972B0" w:rsidTr="009829EB">
        <w:trPr>
          <w:trHeight w:val="13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pacing w:after="0" w:line="240" w:lineRule="auto"/>
              <w:jc w:val="both"/>
              <w:rPr>
                <w:rFonts w:ascii="Times New Roman" w:hAnsi="Times New Roman"/>
                <w:sz w:val="28"/>
                <w:szCs w:val="28"/>
              </w:rPr>
            </w:pPr>
            <w:r w:rsidRPr="00E972B0">
              <w:rPr>
                <w:rFonts w:ascii="Times New Roman" w:hAnsi="Times New Roman"/>
                <w:sz w:val="28"/>
                <w:szCs w:val="28"/>
              </w:rPr>
              <w:t>Статья 33</w:t>
            </w:r>
          </w:p>
          <w:p w:rsidR="00A62CF5" w:rsidRPr="00E972B0" w:rsidRDefault="00A62CF5" w:rsidP="00A62CF5">
            <w:p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left="33" w:firstLine="317"/>
              <w:jc w:val="both"/>
              <w:textAlignment w:val="baseline"/>
              <w:rPr>
                <w:rFonts w:ascii="Times New Roman" w:hAnsi="Times New Roman"/>
                <w:b/>
                <w:bCs/>
                <w:sz w:val="28"/>
                <w:szCs w:val="28"/>
              </w:rPr>
            </w:pPr>
            <w:r w:rsidRPr="00E972B0">
              <w:rPr>
                <w:rFonts w:ascii="Times New Roman" w:hAnsi="Times New Roman"/>
                <w:b/>
                <w:bCs/>
                <w:sz w:val="28"/>
                <w:szCs w:val="28"/>
              </w:rPr>
              <w:t xml:space="preserve">Статья 341. </w:t>
            </w:r>
            <w:r w:rsidRPr="00E972B0">
              <w:rPr>
                <w:rFonts w:ascii="Times New Roman" w:hAnsi="Times New Roman"/>
                <w:bCs/>
                <w:sz w:val="28"/>
                <w:szCs w:val="28"/>
              </w:rPr>
              <w:t>Корректировка дохода</w:t>
            </w:r>
          </w:p>
          <w:p w:rsidR="00A62CF5" w:rsidRPr="00E972B0" w:rsidRDefault="00A62CF5" w:rsidP="00A62CF5">
            <w:pPr>
              <w:shd w:val="clear" w:color="auto" w:fill="FFFFFF"/>
              <w:spacing w:after="0" w:line="240" w:lineRule="auto"/>
              <w:ind w:left="33" w:firstLine="317"/>
              <w:jc w:val="both"/>
              <w:textAlignment w:val="baseline"/>
              <w:rPr>
                <w:rFonts w:ascii="Times New Roman" w:hAnsi="Times New Roman"/>
                <w:b/>
                <w:bCs/>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Cs/>
                <w:sz w:val="28"/>
                <w:szCs w:val="28"/>
              </w:rPr>
            </w:pPr>
            <w:r w:rsidRPr="00E972B0">
              <w:rPr>
                <w:rFonts w:ascii="Times New Roman" w:hAnsi="Times New Roman"/>
                <w:bCs/>
                <w:sz w:val="28"/>
                <w:szCs w:val="28"/>
              </w:rPr>
              <w:t>1. Из доходов физического лица, подлежащих налогообложению, исключаются следующие виды доходов (далее – корректировка дохода):</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Cs/>
                <w:sz w:val="28"/>
                <w:szCs w:val="28"/>
              </w:rPr>
            </w:pPr>
            <w:r w:rsidRPr="00E972B0">
              <w:rPr>
                <w:rFonts w:ascii="Times New Roman" w:hAnsi="Times New Roman"/>
                <w:bCs/>
                <w:sz w:val="28"/>
                <w:szCs w:val="28"/>
              </w:rPr>
              <w:t>…</w:t>
            </w:r>
          </w:p>
          <w:p w:rsidR="00A62CF5" w:rsidRPr="00E972B0" w:rsidRDefault="00A62CF5" w:rsidP="00A62CF5">
            <w:pPr>
              <w:pStyle w:val="a4"/>
              <w:spacing w:before="0" w:beforeAutospacing="0" w:after="0" w:afterAutospacing="0"/>
              <w:ind w:firstLine="317"/>
              <w:jc w:val="both"/>
              <w:rPr>
                <w:b/>
                <w:bCs/>
                <w:sz w:val="28"/>
                <w:szCs w:val="28"/>
                <w:lang w:val="ru-RU"/>
              </w:rPr>
            </w:pPr>
            <w:r w:rsidRPr="00E972B0">
              <w:rPr>
                <w:b/>
                <w:bCs/>
                <w:sz w:val="28"/>
                <w:szCs w:val="28"/>
              </w:rPr>
              <w:t>51) отсутствует</w:t>
            </w:r>
          </w:p>
          <w:p w:rsidR="00A62CF5" w:rsidRPr="00E972B0" w:rsidRDefault="00A62CF5" w:rsidP="00A62CF5">
            <w:pPr>
              <w:pStyle w:val="a4"/>
              <w:spacing w:before="0" w:beforeAutospacing="0" w:after="0" w:afterAutospacing="0"/>
              <w:ind w:firstLine="317"/>
              <w:jc w:val="both"/>
              <w:rPr>
                <w:b/>
                <w:bCs/>
                <w:sz w:val="28"/>
                <w:szCs w:val="28"/>
                <w:lang w:val="ru-RU"/>
              </w:rPr>
            </w:pPr>
          </w:p>
          <w:p w:rsidR="00A62CF5" w:rsidRPr="00E972B0" w:rsidRDefault="00A62CF5" w:rsidP="00A62CF5">
            <w:pPr>
              <w:pStyle w:val="a4"/>
              <w:spacing w:before="0" w:beforeAutospacing="0" w:after="0" w:afterAutospacing="0"/>
              <w:ind w:firstLine="317"/>
              <w:jc w:val="both"/>
              <w:rPr>
                <w:b/>
                <w:bCs/>
                <w:sz w:val="28"/>
                <w:szCs w:val="28"/>
                <w:lang w:val="ru-RU"/>
              </w:rPr>
            </w:pPr>
          </w:p>
          <w:p w:rsidR="00A62CF5" w:rsidRPr="00E972B0" w:rsidRDefault="00A62CF5" w:rsidP="00A62CF5">
            <w:pPr>
              <w:pStyle w:val="a4"/>
              <w:spacing w:before="0" w:beforeAutospacing="0" w:after="0" w:afterAutospacing="0"/>
              <w:ind w:firstLine="317"/>
              <w:jc w:val="both"/>
              <w:rPr>
                <w:b/>
                <w:bCs/>
                <w:sz w:val="28"/>
                <w:szCs w:val="28"/>
                <w:lang w:val="ru-RU"/>
              </w:rPr>
            </w:pPr>
            <w:r w:rsidRPr="00E972B0">
              <w:rPr>
                <w:b/>
                <w:bCs/>
                <w:sz w:val="28"/>
                <w:szCs w:val="28"/>
                <w:lang w:val="ru-RU"/>
              </w:rPr>
              <w:t>…</w:t>
            </w:r>
          </w:p>
          <w:p w:rsidR="00A62CF5" w:rsidRPr="00E972B0" w:rsidRDefault="00A62CF5" w:rsidP="00A62CF5">
            <w:pPr>
              <w:pStyle w:val="a4"/>
              <w:spacing w:before="0" w:beforeAutospacing="0" w:after="0" w:afterAutospacing="0"/>
              <w:ind w:firstLine="317"/>
              <w:jc w:val="both"/>
              <w:rPr>
                <w:b/>
                <w:bCs/>
                <w:sz w:val="28"/>
                <w:szCs w:val="28"/>
                <w:lang w:val="ru-RU"/>
              </w:rPr>
            </w:pPr>
          </w:p>
          <w:p w:rsidR="00A62CF5" w:rsidRPr="00E972B0" w:rsidRDefault="00A62CF5" w:rsidP="00A62CF5">
            <w:pPr>
              <w:pStyle w:val="a4"/>
              <w:spacing w:before="0" w:beforeAutospacing="0" w:after="0" w:afterAutospacing="0"/>
              <w:ind w:firstLine="317"/>
              <w:jc w:val="both"/>
              <w:rPr>
                <w:b/>
                <w:bCs/>
                <w:sz w:val="28"/>
                <w:szCs w:val="28"/>
                <w:lang w:val="ru-RU"/>
              </w:rPr>
            </w:pPr>
          </w:p>
          <w:p w:rsidR="00A62CF5" w:rsidRPr="00E972B0" w:rsidRDefault="00A62CF5" w:rsidP="00A62CF5">
            <w:pPr>
              <w:pStyle w:val="a4"/>
              <w:spacing w:before="0" w:beforeAutospacing="0" w:after="0" w:afterAutospacing="0"/>
              <w:ind w:firstLine="317"/>
              <w:jc w:val="both"/>
              <w:rPr>
                <w:b/>
                <w:bCs/>
                <w:sz w:val="28"/>
                <w:szCs w:val="28"/>
                <w:lang w:val="ru-RU"/>
              </w:rPr>
            </w:pPr>
          </w:p>
          <w:p w:rsidR="00A62CF5" w:rsidRPr="00E972B0" w:rsidRDefault="00A62CF5" w:rsidP="00A62CF5">
            <w:pPr>
              <w:pStyle w:val="a4"/>
              <w:spacing w:before="0" w:beforeAutospacing="0" w:after="0" w:afterAutospacing="0"/>
              <w:ind w:firstLine="317"/>
              <w:jc w:val="both"/>
              <w:rPr>
                <w:b/>
                <w:bCs/>
                <w:sz w:val="28"/>
                <w:szCs w:val="28"/>
                <w:lang w:val="ru-RU"/>
              </w:rPr>
            </w:pPr>
          </w:p>
          <w:p w:rsidR="00A62CF5" w:rsidRPr="00E972B0" w:rsidRDefault="00A62CF5" w:rsidP="00A62CF5">
            <w:pPr>
              <w:pStyle w:val="a4"/>
              <w:spacing w:before="0" w:beforeAutospacing="0" w:after="0" w:afterAutospacing="0"/>
              <w:ind w:firstLine="317"/>
              <w:jc w:val="both"/>
              <w:rPr>
                <w:sz w:val="28"/>
                <w:szCs w:val="28"/>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jc w:val="both"/>
              <w:textAlignment w:val="baseline"/>
              <w:rPr>
                <w:rFonts w:ascii="Times New Roman" w:hAnsi="Times New Roman"/>
                <w:b/>
                <w:bCs/>
                <w:sz w:val="28"/>
                <w:szCs w:val="28"/>
              </w:rPr>
            </w:pPr>
            <w:r w:rsidRPr="00E972B0">
              <w:rPr>
                <w:rFonts w:ascii="Times New Roman" w:hAnsi="Times New Roman"/>
                <w:b/>
                <w:bCs/>
                <w:sz w:val="28"/>
                <w:szCs w:val="28"/>
              </w:rPr>
              <w:t xml:space="preserve">Статья 341. </w:t>
            </w:r>
            <w:r w:rsidRPr="00E972B0">
              <w:rPr>
                <w:rFonts w:ascii="Times New Roman" w:hAnsi="Times New Roman"/>
                <w:bCs/>
                <w:sz w:val="28"/>
                <w:szCs w:val="28"/>
              </w:rPr>
              <w:t>Корректировка дохода</w:t>
            </w:r>
          </w:p>
          <w:p w:rsidR="00A62CF5" w:rsidRPr="00E972B0" w:rsidRDefault="00A62CF5" w:rsidP="00A62CF5">
            <w:pPr>
              <w:shd w:val="clear" w:color="auto" w:fill="FFFFFF"/>
              <w:spacing w:after="0" w:line="240" w:lineRule="auto"/>
              <w:ind w:left="33" w:firstLine="317"/>
              <w:jc w:val="both"/>
              <w:textAlignment w:val="baseline"/>
              <w:rPr>
                <w:rFonts w:ascii="Times New Roman" w:hAnsi="Times New Roman"/>
                <w:b/>
                <w:bCs/>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Cs/>
                <w:sz w:val="28"/>
                <w:szCs w:val="28"/>
              </w:rPr>
            </w:pPr>
            <w:r w:rsidRPr="00E972B0">
              <w:rPr>
                <w:rFonts w:ascii="Times New Roman" w:hAnsi="Times New Roman"/>
                <w:bCs/>
                <w:sz w:val="28"/>
                <w:szCs w:val="28"/>
              </w:rPr>
              <w:t>1. Из доходов физического лица, подлежащих налогообложению, исключаются следующие виды доходов (далее – корректировка дохода):</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Cs/>
                <w:sz w:val="28"/>
                <w:szCs w:val="28"/>
              </w:rPr>
            </w:pPr>
            <w:r w:rsidRPr="00E972B0">
              <w:rPr>
                <w:rFonts w:ascii="Times New Roman" w:hAnsi="Times New Roman"/>
                <w:bCs/>
                <w:sz w:val="28"/>
                <w:szCs w:val="28"/>
              </w:rPr>
              <w:t>…</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Cs/>
                <w:sz w:val="28"/>
                <w:szCs w:val="28"/>
              </w:rPr>
            </w:pPr>
          </w:p>
          <w:p w:rsidR="009432CB" w:rsidRPr="00E972B0" w:rsidRDefault="009432CB" w:rsidP="009432CB">
            <w:pPr>
              <w:shd w:val="clear" w:color="auto" w:fill="FFFFFF"/>
              <w:tabs>
                <w:tab w:val="left" w:pos="709"/>
                <w:tab w:val="left" w:pos="993"/>
              </w:tabs>
              <w:spacing w:after="0" w:line="240" w:lineRule="auto"/>
              <w:ind w:left="709"/>
              <w:contextualSpacing/>
              <w:jc w:val="both"/>
              <w:textAlignment w:val="baseline"/>
              <w:rPr>
                <w:rFonts w:ascii="Times New Roman" w:hAnsi="Times New Roman"/>
                <w:b/>
                <w:bCs/>
                <w:sz w:val="28"/>
                <w:szCs w:val="28"/>
              </w:rPr>
            </w:pPr>
            <w:r w:rsidRPr="00E972B0">
              <w:rPr>
                <w:rFonts w:ascii="Times New Roman" w:hAnsi="Times New Roman"/>
                <w:b/>
                <w:bCs/>
                <w:sz w:val="28"/>
                <w:szCs w:val="28"/>
              </w:rPr>
              <w:t>51) доходы работника налогоплательщика, не являющегося субъектом</w:t>
            </w:r>
          </w:p>
          <w:p w:rsidR="00873CC0" w:rsidRPr="00E972B0" w:rsidRDefault="009432CB" w:rsidP="00873CC0">
            <w:pPr>
              <w:shd w:val="clear" w:color="auto" w:fill="FFFFFF"/>
              <w:tabs>
                <w:tab w:val="left" w:pos="709"/>
                <w:tab w:val="left" w:pos="993"/>
              </w:tabs>
              <w:spacing w:after="0" w:line="240" w:lineRule="auto"/>
              <w:contextualSpacing/>
              <w:jc w:val="both"/>
              <w:textAlignment w:val="baseline"/>
              <w:rPr>
                <w:rFonts w:ascii="Times New Roman" w:hAnsi="Times New Roman"/>
                <w:b/>
                <w:bCs/>
                <w:sz w:val="28"/>
                <w:szCs w:val="28"/>
              </w:rPr>
            </w:pPr>
            <w:proofErr w:type="spellStart"/>
            <w:r w:rsidRPr="00E972B0">
              <w:rPr>
                <w:rFonts w:ascii="Times New Roman" w:hAnsi="Times New Roman"/>
                <w:b/>
                <w:bCs/>
                <w:sz w:val="28"/>
                <w:szCs w:val="28"/>
              </w:rPr>
              <w:t>квазигосударственного</w:t>
            </w:r>
            <w:proofErr w:type="spellEnd"/>
            <w:r w:rsidRPr="00E972B0">
              <w:rPr>
                <w:rFonts w:ascii="Times New Roman" w:hAnsi="Times New Roman"/>
                <w:b/>
                <w:bCs/>
                <w:sz w:val="28"/>
                <w:szCs w:val="28"/>
              </w:rPr>
              <w:t xml:space="preserve"> сектора и занимающегося</w:t>
            </w:r>
            <w:r w:rsidR="00873CC0" w:rsidRPr="00E972B0">
              <w:rPr>
                <w:rFonts w:ascii="Times New Roman" w:hAnsi="Times New Roman"/>
                <w:b/>
                <w:bCs/>
                <w:sz w:val="28"/>
                <w:szCs w:val="28"/>
              </w:rPr>
              <w:t>:</w:t>
            </w:r>
          </w:p>
          <w:p w:rsidR="009432CB" w:rsidRPr="00E972B0" w:rsidRDefault="00873CC0" w:rsidP="00873CC0">
            <w:pPr>
              <w:shd w:val="clear" w:color="auto" w:fill="FFFFFF"/>
              <w:tabs>
                <w:tab w:val="left" w:pos="709"/>
                <w:tab w:val="left" w:pos="993"/>
              </w:tabs>
              <w:spacing w:after="0" w:line="240" w:lineRule="auto"/>
              <w:ind w:firstLine="708"/>
              <w:contextualSpacing/>
              <w:jc w:val="both"/>
              <w:textAlignment w:val="baseline"/>
              <w:rPr>
                <w:rFonts w:ascii="Times New Roman" w:hAnsi="Times New Roman"/>
                <w:b/>
                <w:bCs/>
                <w:sz w:val="28"/>
                <w:szCs w:val="28"/>
              </w:rPr>
            </w:pPr>
            <w:r w:rsidRPr="00E972B0">
              <w:rPr>
                <w:rFonts w:ascii="Times New Roman" w:hAnsi="Times New Roman"/>
                <w:b/>
                <w:bCs/>
                <w:sz w:val="28"/>
                <w:szCs w:val="28"/>
              </w:rPr>
              <w:t xml:space="preserve">деятельностью </w:t>
            </w:r>
            <w:r w:rsidR="009432CB" w:rsidRPr="00E972B0">
              <w:rPr>
                <w:rFonts w:ascii="Times New Roman" w:eastAsiaTheme="minorHAnsi" w:hAnsi="Times New Roman" w:cstheme="minorBidi"/>
                <w:b/>
                <w:bCs/>
                <w:sz w:val="28"/>
                <w:szCs w:val="28"/>
                <w:lang w:eastAsia="en-US"/>
              </w:rPr>
              <w:t xml:space="preserve">по созданию и трансляции телевизионных программ </w:t>
            </w:r>
          </w:p>
          <w:p w:rsidR="009432CB" w:rsidRPr="00E972B0" w:rsidRDefault="009432CB" w:rsidP="009432CB">
            <w:pPr>
              <w:shd w:val="clear" w:color="auto" w:fill="FFFFFF"/>
              <w:tabs>
                <w:tab w:val="left" w:pos="709"/>
              </w:tabs>
              <w:spacing w:after="0" w:line="240" w:lineRule="auto"/>
              <w:ind w:firstLine="709"/>
              <w:jc w:val="both"/>
              <w:textAlignment w:val="baseline"/>
              <w:rPr>
                <w:rFonts w:ascii="Times New Roman" w:eastAsiaTheme="minorHAnsi" w:hAnsi="Times New Roman" w:cstheme="minorBidi"/>
                <w:b/>
                <w:bCs/>
                <w:sz w:val="28"/>
                <w:szCs w:val="28"/>
                <w:lang w:eastAsia="en-US"/>
              </w:rPr>
            </w:pPr>
            <w:r w:rsidRPr="00E972B0">
              <w:rPr>
                <w:rFonts w:ascii="Times New Roman" w:eastAsiaTheme="minorHAnsi" w:hAnsi="Times New Roman" w:cstheme="minorBidi"/>
                <w:b/>
                <w:bCs/>
                <w:sz w:val="28"/>
                <w:szCs w:val="28"/>
                <w:lang w:eastAsia="en-US"/>
              </w:rPr>
              <w:t>и (или)</w:t>
            </w:r>
          </w:p>
          <w:p w:rsidR="009432CB" w:rsidRPr="00E972B0" w:rsidRDefault="009432CB" w:rsidP="009432CB">
            <w:pPr>
              <w:shd w:val="clear" w:color="auto" w:fill="FFFFFF"/>
              <w:tabs>
                <w:tab w:val="left" w:pos="709"/>
              </w:tabs>
              <w:spacing w:after="0" w:line="240" w:lineRule="auto"/>
              <w:ind w:firstLine="709"/>
              <w:jc w:val="both"/>
              <w:textAlignment w:val="baseline"/>
              <w:rPr>
                <w:rFonts w:ascii="Times New Roman" w:eastAsiaTheme="minorHAnsi" w:hAnsi="Times New Roman" w:cstheme="minorBidi"/>
                <w:b/>
                <w:bCs/>
                <w:sz w:val="28"/>
                <w:szCs w:val="28"/>
                <w:lang w:eastAsia="en-US"/>
              </w:rPr>
            </w:pPr>
            <w:r w:rsidRPr="00E972B0">
              <w:rPr>
                <w:rFonts w:ascii="Times New Roman" w:eastAsiaTheme="minorHAnsi" w:hAnsi="Times New Roman" w:cstheme="minorBidi"/>
                <w:b/>
                <w:bCs/>
                <w:sz w:val="28"/>
                <w:szCs w:val="28"/>
                <w:lang w:eastAsia="en-US"/>
              </w:rPr>
              <w:t>радиовещанием</w:t>
            </w:r>
          </w:p>
          <w:p w:rsidR="009432CB" w:rsidRPr="00E972B0" w:rsidRDefault="009432CB" w:rsidP="009432CB">
            <w:pPr>
              <w:shd w:val="clear" w:color="auto" w:fill="FFFFFF"/>
              <w:tabs>
                <w:tab w:val="left" w:pos="709"/>
              </w:tabs>
              <w:spacing w:after="0" w:line="240" w:lineRule="auto"/>
              <w:ind w:firstLine="709"/>
              <w:jc w:val="both"/>
              <w:textAlignment w:val="baseline"/>
              <w:rPr>
                <w:rFonts w:ascii="Times New Roman" w:eastAsiaTheme="minorHAnsi" w:hAnsi="Times New Roman" w:cstheme="minorBidi"/>
                <w:b/>
                <w:bCs/>
                <w:sz w:val="28"/>
                <w:szCs w:val="28"/>
                <w:lang w:eastAsia="en-US"/>
              </w:rPr>
            </w:pPr>
            <w:r w:rsidRPr="00E972B0">
              <w:rPr>
                <w:rFonts w:ascii="Times New Roman" w:eastAsiaTheme="minorHAnsi" w:hAnsi="Times New Roman" w:cstheme="minorBidi"/>
                <w:b/>
                <w:bCs/>
                <w:sz w:val="28"/>
                <w:szCs w:val="28"/>
                <w:lang w:eastAsia="en-US"/>
              </w:rPr>
              <w:t>и (или)</w:t>
            </w:r>
          </w:p>
          <w:p w:rsidR="00A62CF5" w:rsidRPr="00E972B0" w:rsidRDefault="009432CB" w:rsidP="009432CB">
            <w:pPr>
              <w:shd w:val="clear" w:color="auto" w:fill="FFFFFF"/>
              <w:spacing w:after="0" w:line="240" w:lineRule="auto"/>
              <w:ind w:firstLine="317"/>
              <w:jc w:val="both"/>
              <w:textAlignment w:val="baseline"/>
              <w:rPr>
                <w:rFonts w:ascii="Times New Roman" w:hAnsi="Times New Roman"/>
                <w:b/>
                <w:bCs/>
                <w:sz w:val="28"/>
                <w:szCs w:val="28"/>
              </w:rPr>
            </w:pPr>
            <w:r w:rsidRPr="00E972B0">
              <w:rPr>
                <w:rFonts w:ascii="Times New Roman" w:eastAsiaTheme="minorHAnsi" w:hAnsi="Times New Roman" w:cstheme="minorBidi"/>
                <w:b/>
                <w:bCs/>
                <w:sz w:val="28"/>
                <w:szCs w:val="28"/>
                <w:lang w:eastAsia="en-US"/>
              </w:rPr>
              <w:t>изданием газет, журналов и (или) периодических публикаций</w:t>
            </w:r>
            <w:r w:rsidR="00A62CF5" w:rsidRPr="00E972B0">
              <w:rPr>
                <w:rFonts w:ascii="Times New Roman" w:hAnsi="Times New Roman"/>
                <w:b/>
                <w:bCs/>
                <w:sz w:val="28"/>
                <w:szCs w:val="28"/>
              </w:rPr>
              <w:t>.</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Cs/>
                <w:spacing w:val="2"/>
                <w:sz w:val="28"/>
                <w:szCs w:val="28"/>
                <w:bdr w:val="none" w:sz="0" w:space="0" w:color="auto" w:frame="1"/>
              </w:rPr>
            </w:pPr>
            <w:r w:rsidRPr="00E972B0">
              <w:rPr>
                <w:rFonts w:ascii="Times New Roman" w:hAnsi="Times New Roman"/>
                <w:bCs/>
                <w:sz w:val="28"/>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jc w:val="both"/>
              <w:textAlignment w:val="baseline"/>
              <w:rPr>
                <w:rFonts w:ascii="Times New Roman" w:hAnsi="Times New Roman"/>
                <w:b/>
                <w:sz w:val="28"/>
                <w:szCs w:val="28"/>
              </w:rPr>
            </w:pPr>
            <w:r w:rsidRPr="00E972B0">
              <w:rPr>
                <w:rFonts w:ascii="Times New Roman" w:hAnsi="Times New Roman"/>
                <w:b/>
                <w:sz w:val="28"/>
                <w:szCs w:val="28"/>
              </w:rPr>
              <w:t>Вводится в действие с 1 апреля 2020 года и действует до 1 октября 2020 года.</w:t>
            </w:r>
          </w:p>
          <w:p w:rsidR="00A62CF5" w:rsidRPr="00E972B0" w:rsidRDefault="00A62CF5" w:rsidP="00A62CF5">
            <w:pPr>
              <w:widowControl w:val="0"/>
              <w:spacing w:after="0" w:line="240" w:lineRule="auto"/>
              <w:contextualSpacing/>
              <w:jc w:val="both"/>
              <w:rPr>
                <w:rFonts w:ascii="Times New Roman" w:hAnsi="Times New Roman"/>
                <w:b/>
                <w:sz w:val="28"/>
                <w:szCs w:val="28"/>
              </w:rPr>
            </w:pPr>
            <w:r w:rsidRPr="00E972B0">
              <w:rPr>
                <w:rFonts w:ascii="Times New Roman" w:hAnsi="Times New Roman"/>
                <w:sz w:val="28"/>
                <w:szCs w:val="28"/>
              </w:rPr>
              <w:t xml:space="preserve">Специалисты коммерческих </w:t>
            </w:r>
            <w:proofErr w:type="gramStart"/>
            <w:r w:rsidRPr="00E972B0">
              <w:rPr>
                <w:rFonts w:ascii="Times New Roman" w:hAnsi="Times New Roman"/>
                <w:sz w:val="28"/>
                <w:szCs w:val="28"/>
              </w:rPr>
              <w:t>теле- радиоканалов</w:t>
            </w:r>
            <w:proofErr w:type="gramEnd"/>
            <w:r w:rsidRPr="00E972B0">
              <w:rPr>
                <w:rFonts w:ascii="Times New Roman" w:hAnsi="Times New Roman"/>
                <w:sz w:val="28"/>
                <w:szCs w:val="28"/>
              </w:rPr>
              <w:t xml:space="preserve"> находятся в большой зоне риска как и медицинские работники, так как СМИ доносят до населения в оперативном режиме достоверную информацию о проводимой государством политике и предпринимаемых мерах по стабилизации ситуации в стране. Данная мера позволит сохранить значительную часть рабочих мест.</w:t>
            </w:r>
          </w:p>
        </w:tc>
      </w:tr>
      <w:tr w:rsidR="00A62CF5" w:rsidRPr="00E972B0" w:rsidTr="009829EB">
        <w:trPr>
          <w:trHeight w:val="42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keepLines/>
              <w:shd w:val="clear" w:color="auto" w:fill="FFFFFF"/>
              <w:spacing w:after="0" w:line="240" w:lineRule="auto"/>
              <w:contextualSpacing/>
              <w:jc w:val="both"/>
              <w:rPr>
                <w:rFonts w:ascii="Times New Roman" w:hAnsi="Times New Roman"/>
                <w:sz w:val="28"/>
                <w:szCs w:val="28"/>
                <w:lang w:val="kk-KZ"/>
              </w:rPr>
            </w:pPr>
            <w:r w:rsidRPr="00E972B0">
              <w:rPr>
                <w:rFonts w:ascii="Times New Roman" w:hAnsi="Times New Roman"/>
                <w:sz w:val="28"/>
                <w:szCs w:val="28"/>
                <w:lang w:val="kk-KZ"/>
              </w:rPr>
              <w:t>Статья 57-5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pacing w:after="0" w:line="240" w:lineRule="auto"/>
              <w:ind w:firstLine="397"/>
              <w:jc w:val="both"/>
              <w:rPr>
                <w:rFonts w:ascii="Times New Roman" w:hAnsi="Times New Roman"/>
                <w:b/>
                <w:bCs/>
                <w:sz w:val="28"/>
                <w:szCs w:val="28"/>
              </w:rPr>
            </w:pPr>
            <w:r w:rsidRPr="00E972B0">
              <w:rPr>
                <w:rFonts w:ascii="Times New Roman" w:hAnsi="Times New Roman"/>
                <w:b/>
                <w:bCs/>
                <w:sz w:val="28"/>
                <w:szCs w:val="28"/>
              </w:rPr>
              <w:t>Статья 57-</w:t>
            </w:r>
            <w:r w:rsidRPr="00E972B0">
              <w:rPr>
                <w:rFonts w:ascii="Times New Roman" w:hAnsi="Times New Roman"/>
                <w:b/>
                <w:bCs/>
                <w:sz w:val="28"/>
                <w:szCs w:val="28"/>
                <w:lang w:val="kk-KZ"/>
              </w:rPr>
              <w:t>5</w:t>
            </w:r>
            <w:r w:rsidRPr="00E972B0">
              <w:rPr>
                <w:rFonts w:ascii="Times New Roman" w:hAnsi="Times New Roman"/>
                <w:b/>
                <w:bCs/>
                <w:sz w:val="28"/>
                <w:szCs w:val="28"/>
              </w:rPr>
              <w:t>.  Отсутствует</w:t>
            </w:r>
          </w:p>
          <w:p w:rsidR="00A62CF5" w:rsidRPr="00E972B0" w:rsidRDefault="00A62CF5" w:rsidP="00A62CF5">
            <w:pPr>
              <w:spacing w:after="0" w:line="240" w:lineRule="auto"/>
              <w:ind w:firstLine="397"/>
              <w:jc w:val="both"/>
              <w:rPr>
                <w:rFonts w:ascii="Times New Roman" w:hAnsi="Times New Roman"/>
                <w:b/>
                <w:bCs/>
                <w:sz w:val="28"/>
                <w:szCs w:val="28"/>
              </w:rPr>
            </w:pPr>
          </w:p>
          <w:p w:rsidR="00A62CF5" w:rsidRPr="00E972B0" w:rsidRDefault="00A62CF5" w:rsidP="00A62CF5">
            <w:pPr>
              <w:spacing w:after="0" w:line="240" w:lineRule="auto"/>
              <w:ind w:firstLine="397"/>
              <w:jc w:val="both"/>
              <w:rPr>
                <w:rFonts w:ascii="Times New Roman" w:hAnsi="Times New Roman"/>
                <w:sz w:val="28"/>
                <w:szCs w:val="28"/>
                <w:lang w:val="kk-KZ"/>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pacing w:after="0" w:line="240" w:lineRule="auto"/>
              <w:ind w:firstLine="397"/>
              <w:jc w:val="both"/>
              <w:rPr>
                <w:rFonts w:ascii="Times New Roman" w:eastAsia="Calibri" w:hAnsi="Times New Roman"/>
                <w:b/>
                <w:sz w:val="28"/>
                <w:szCs w:val="28"/>
                <w:lang w:val="kk-KZ" w:eastAsia="en-US"/>
              </w:rPr>
            </w:pPr>
            <w:r w:rsidRPr="00E972B0">
              <w:rPr>
                <w:rFonts w:ascii="Times New Roman" w:hAnsi="Times New Roman"/>
                <w:b/>
                <w:bCs/>
                <w:sz w:val="28"/>
                <w:szCs w:val="28"/>
              </w:rPr>
              <w:t>Статья 57-</w:t>
            </w:r>
            <w:r w:rsidRPr="00E972B0">
              <w:rPr>
                <w:rFonts w:ascii="Times New Roman" w:hAnsi="Times New Roman"/>
                <w:b/>
                <w:bCs/>
                <w:sz w:val="28"/>
                <w:szCs w:val="28"/>
                <w:lang w:val="kk-KZ"/>
              </w:rPr>
              <w:t>5</w:t>
            </w:r>
            <w:r w:rsidRPr="00E972B0">
              <w:rPr>
                <w:rFonts w:ascii="Times New Roman" w:hAnsi="Times New Roman"/>
                <w:b/>
                <w:bCs/>
                <w:sz w:val="28"/>
                <w:szCs w:val="28"/>
              </w:rPr>
              <w:t xml:space="preserve">. </w:t>
            </w:r>
            <w:r w:rsidRPr="00E972B0">
              <w:rPr>
                <w:rFonts w:ascii="Times New Roman" w:hAnsi="Times New Roman"/>
                <w:b/>
                <w:sz w:val="28"/>
                <w:szCs w:val="28"/>
              </w:rPr>
              <w:t>Установить, что</w:t>
            </w:r>
            <w:r w:rsidRPr="00E972B0">
              <w:rPr>
                <w:rFonts w:ascii="Times New Roman" w:hAnsi="Times New Roman"/>
                <w:b/>
                <w:sz w:val="28"/>
                <w:szCs w:val="28"/>
                <w:lang w:val="kk-KZ"/>
              </w:rPr>
              <w:t xml:space="preserve"> </w:t>
            </w:r>
            <w:r w:rsidRPr="00E972B0">
              <w:rPr>
                <w:rFonts w:ascii="Times New Roman" w:eastAsia="Calibri" w:hAnsi="Times New Roman"/>
                <w:b/>
                <w:sz w:val="28"/>
                <w:szCs w:val="28"/>
                <w:lang w:val="kk-KZ" w:eastAsia="en-US"/>
              </w:rPr>
              <w:t>п</w:t>
            </w:r>
            <w:proofErr w:type="spellStart"/>
            <w:r w:rsidRPr="00E972B0">
              <w:rPr>
                <w:rFonts w:ascii="Times New Roman" w:eastAsia="Calibri" w:hAnsi="Times New Roman"/>
                <w:b/>
                <w:sz w:val="28"/>
                <w:szCs w:val="28"/>
                <w:lang w:eastAsia="en-US"/>
              </w:rPr>
              <w:t>ри</w:t>
            </w:r>
            <w:proofErr w:type="spellEnd"/>
            <w:r w:rsidRPr="00E972B0">
              <w:rPr>
                <w:rFonts w:ascii="Times New Roman" w:eastAsia="Calibri" w:hAnsi="Times New Roman"/>
                <w:b/>
                <w:sz w:val="28"/>
                <w:szCs w:val="28"/>
                <w:lang w:eastAsia="en-US"/>
              </w:rPr>
              <w:t xml:space="preserve"> условии уплаты налогоплательщиком - физическим лицом до 31 декабря 2020 года суммы недоимки, образованной по налогу на имущество, земельному налогу и </w:t>
            </w:r>
            <w:r w:rsidRPr="00E972B0">
              <w:rPr>
                <w:rFonts w:ascii="Times New Roman" w:eastAsia="Calibri" w:hAnsi="Times New Roman"/>
                <w:b/>
                <w:sz w:val="28"/>
                <w:szCs w:val="28"/>
                <w:lang w:eastAsia="en-US"/>
              </w:rPr>
              <w:lastRenderedPageBreak/>
              <w:t xml:space="preserve">налогу на транспортные средства за налоговые периоды до 1 января 2020 года, за исключением обязательств по уплате налога на имущество и земельного налога за 2019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в лицевом счете налогоплательщика по состоянию на 1 </w:t>
            </w:r>
            <w:r w:rsidRPr="00E972B0">
              <w:rPr>
                <w:rFonts w:ascii="Times New Roman" w:eastAsia="Calibri" w:hAnsi="Times New Roman"/>
                <w:b/>
                <w:sz w:val="28"/>
                <w:szCs w:val="28"/>
                <w:lang w:val="kk-KZ" w:eastAsia="en-US"/>
              </w:rPr>
              <w:t>апреля</w:t>
            </w:r>
            <w:r w:rsidRPr="00E972B0">
              <w:rPr>
                <w:rFonts w:ascii="Times New Roman" w:eastAsia="Calibri" w:hAnsi="Times New Roman"/>
                <w:b/>
                <w:sz w:val="28"/>
                <w:szCs w:val="28"/>
                <w:lang w:eastAsia="en-US"/>
              </w:rPr>
              <w:t xml:space="preserve"> 2020 года, а также сумма пени, начисленная на сумму такой недоимки до даты ее уплаты, включая день уплаты. При этом пеня списывается по тому виду налога в бюджет, по которому уплачена недоимка.</w:t>
            </w:r>
          </w:p>
          <w:p w:rsidR="00A62CF5" w:rsidRPr="00E972B0" w:rsidRDefault="00A62CF5" w:rsidP="00A62CF5">
            <w:pPr>
              <w:spacing w:after="0" w:line="240" w:lineRule="auto"/>
              <w:jc w:val="both"/>
              <w:rPr>
                <w:rFonts w:ascii="Times New Roman" w:eastAsia="Calibri" w:hAnsi="Times New Roman"/>
                <w:sz w:val="28"/>
                <w:szCs w:val="28"/>
                <w:lang w:eastAsia="en-US"/>
              </w:rPr>
            </w:pPr>
            <w:r w:rsidRPr="00E972B0">
              <w:rPr>
                <w:rFonts w:ascii="Times New Roman" w:eastAsia="Calibri" w:hAnsi="Times New Roman"/>
                <w:b/>
                <w:sz w:val="28"/>
                <w:szCs w:val="28"/>
                <w:lang w:val="kk-KZ" w:eastAsia="en-US"/>
              </w:rPr>
              <w:t xml:space="preserve">      </w:t>
            </w:r>
            <w:r w:rsidRPr="00E972B0">
              <w:rPr>
                <w:rFonts w:ascii="Times New Roman" w:eastAsia="Calibri" w:hAnsi="Times New Roman"/>
                <w:b/>
                <w:sz w:val="28"/>
                <w:szCs w:val="28"/>
                <w:lang w:eastAsia="en-US"/>
              </w:rPr>
              <w:t xml:space="preserve">Положения части первой настоящей статьи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w:t>
            </w:r>
            <w:r w:rsidRPr="00E972B0">
              <w:rPr>
                <w:rFonts w:ascii="Times New Roman" w:eastAsia="Calibri" w:hAnsi="Times New Roman"/>
                <w:b/>
                <w:sz w:val="28"/>
                <w:szCs w:val="28"/>
                <w:lang w:eastAsia="en-US"/>
              </w:rPr>
              <w:lastRenderedPageBreak/>
              <w:t>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firstLine="285"/>
              <w:contextualSpacing/>
              <w:jc w:val="both"/>
              <w:rPr>
                <w:rFonts w:ascii="Times New Roman" w:hAnsi="Times New Roman"/>
                <w:b/>
                <w:spacing w:val="2"/>
                <w:sz w:val="28"/>
                <w:szCs w:val="28"/>
                <w:lang w:val="kk-KZ"/>
              </w:rPr>
            </w:pPr>
            <w:r w:rsidRPr="00E972B0">
              <w:rPr>
                <w:rFonts w:ascii="Times New Roman" w:hAnsi="Times New Roman"/>
                <w:b/>
                <w:spacing w:val="2"/>
                <w:sz w:val="28"/>
                <w:szCs w:val="28"/>
              </w:rPr>
              <w:lastRenderedPageBreak/>
              <w:t xml:space="preserve">Вводится в действие с 1 </w:t>
            </w:r>
            <w:r w:rsidRPr="00E972B0">
              <w:rPr>
                <w:rFonts w:ascii="Times New Roman" w:hAnsi="Times New Roman"/>
                <w:b/>
                <w:spacing w:val="2"/>
                <w:sz w:val="28"/>
                <w:szCs w:val="28"/>
                <w:lang w:val="kk-KZ"/>
              </w:rPr>
              <w:t>июля</w:t>
            </w:r>
            <w:r w:rsidRPr="00E972B0">
              <w:rPr>
                <w:rFonts w:ascii="Times New Roman" w:hAnsi="Times New Roman"/>
                <w:b/>
                <w:spacing w:val="2"/>
                <w:sz w:val="28"/>
                <w:szCs w:val="28"/>
              </w:rPr>
              <w:t xml:space="preserve"> 2020 года</w:t>
            </w:r>
          </w:p>
          <w:p w:rsidR="00A62CF5" w:rsidRPr="00E972B0" w:rsidRDefault="00A62CF5" w:rsidP="00A62CF5">
            <w:pPr>
              <w:shd w:val="clear" w:color="auto" w:fill="FFFFFF"/>
              <w:spacing w:after="0" w:line="240" w:lineRule="auto"/>
              <w:ind w:firstLine="285"/>
              <w:contextualSpacing/>
              <w:jc w:val="both"/>
              <w:rPr>
                <w:rFonts w:ascii="Times New Roman" w:eastAsia="Calibri" w:hAnsi="Times New Roman"/>
                <w:sz w:val="28"/>
                <w:szCs w:val="28"/>
                <w:lang w:val="kk-KZ" w:eastAsia="en-US"/>
              </w:rPr>
            </w:pPr>
            <w:r w:rsidRPr="00E972B0">
              <w:rPr>
                <w:rFonts w:ascii="Times New Roman" w:eastAsia="Calibri" w:hAnsi="Times New Roman"/>
                <w:sz w:val="28"/>
                <w:szCs w:val="28"/>
                <w:lang w:eastAsia="en-US"/>
              </w:rPr>
              <w:t xml:space="preserve">31 декабря 2019 года завершилась налоговая амнистия по списанию пени для физических лиц при условии уплаты ими </w:t>
            </w:r>
            <w:r w:rsidRPr="00E972B0">
              <w:rPr>
                <w:rFonts w:ascii="Times New Roman" w:eastAsia="Calibri" w:hAnsi="Times New Roman"/>
                <w:sz w:val="28"/>
                <w:szCs w:val="28"/>
                <w:lang w:eastAsia="en-US"/>
              </w:rPr>
              <w:lastRenderedPageBreak/>
              <w:t>сумм основного долга.</w:t>
            </w:r>
          </w:p>
          <w:p w:rsidR="00A62CF5" w:rsidRPr="00E972B0" w:rsidRDefault="00A62CF5" w:rsidP="00A62CF5">
            <w:pPr>
              <w:shd w:val="clear" w:color="auto" w:fill="FFFFFF"/>
              <w:spacing w:after="0" w:line="240" w:lineRule="auto"/>
              <w:ind w:firstLine="285"/>
              <w:contextualSpacing/>
              <w:jc w:val="both"/>
              <w:rPr>
                <w:rFonts w:ascii="Times New Roman" w:eastAsia="Calibri" w:hAnsi="Times New Roman"/>
                <w:sz w:val="28"/>
                <w:szCs w:val="28"/>
                <w:lang w:val="kk-KZ" w:eastAsia="en-US"/>
              </w:rPr>
            </w:pPr>
            <w:r w:rsidRPr="00E972B0">
              <w:rPr>
                <w:rFonts w:ascii="Times New Roman" w:eastAsia="Calibri" w:hAnsi="Times New Roman"/>
                <w:sz w:val="28"/>
                <w:szCs w:val="28"/>
                <w:lang w:eastAsia="en-US"/>
              </w:rPr>
              <w:t xml:space="preserve">Вместе с тем, не все граждане, имеющие задолженность, смогли воспользоваться налоговой амнистией в связи </w:t>
            </w:r>
            <w:r w:rsidRPr="00E972B0">
              <w:rPr>
                <w:rFonts w:ascii="Times New Roman" w:eastAsia="Calibri" w:hAnsi="Times New Roman"/>
                <w:sz w:val="28"/>
                <w:szCs w:val="28"/>
                <w:lang w:eastAsia="en-US"/>
              </w:rPr>
              <w:br/>
              <w:t>с поздним сроком начала акции – амнистия проводилась всего 4 месяца (с сентября по декабрь 2019 года).</w:t>
            </w:r>
          </w:p>
          <w:p w:rsidR="00A62CF5" w:rsidRPr="00E972B0" w:rsidRDefault="00A62CF5" w:rsidP="00A62CF5">
            <w:pPr>
              <w:spacing w:after="0" w:line="240" w:lineRule="auto"/>
              <w:jc w:val="both"/>
              <w:rPr>
                <w:rFonts w:ascii="Times New Roman" w:eastAsia="Calibri" w:hAnsi="Times New Roman"/>
                <w:sz w:val="28"/>
                <w:szCs w:val="28"/>
                <w:lang w:val="kk-KZ" w:eastAsia="en-US"/>
              </w:rPr>
            </w:pPr>
            <w:r w:rsidRPr="00E972B0">
              <w:rPr>
                <w:rFonts w:ascii="Times New Roman" w:eastAsia="Calibri" w:hAnsi="Times New Roman"/>
                <w:sz w:val="28"/>
                <w:szCs w:val="28"/>
                <w:lang w:val="kk-KZ" w:eastAsia="en-US"/>
              </w:rPr>
              <w:t xml:space="preserve">     В этоя связи, </w:t>
            </w:r>
            <w:r w:rsidRPr="00E972B0">
              <w:rPr>
                <w:rFonts w:ascii="Times New Roman" w:eastAsia="Calibri" w:hAnsi="Times New Roman"/>
                <w:sz w:val="28"/>
                <w:szCs w:val="28"/>
                <w:lang w:eastAsia="en-US"/>
              </w:rPr>
              <w:t xml:space="preserve">Главой государства дано поручение о принятии Правительством Республики Казахстан в установленном порядке мероприятий по проведению налоговой амнистии (от 6 апреля 2020 года № 5951-5-ПАБ).   </w:t>
            </w:r>
          </w:p>
          <w:p w:rsidR="00A62CF5" w:rsidRPr="00E972B0" w:rsidRDefault="00A62CF5" w:rsidP="00A62CF5">
            <w:pPr>
              <w:spacing w:after="0" w:line="240" w:lineRule="auto"/>
              <w:jc w:val="both"/>
              <w:rPr>
                <w:rFonts w:ascii="Times New Roman" w:eastAsia="Calibri" w:hAnsi="Times New Roman"/>
                <w:sz w:val="28"/>
                <w:szCs w:val="28"/>
                <w:lang w:val="kk-KZ" w:eastAsia="en-US"/>
              </w:rPr>
            </w:pPr>
            <w:r w:rsidRPr="00E972B0">
              <w:rPr>
                <w:rFonts w:ascii="Times New Roman" w:eastAsia="Calibri" w:hAnsi="Times New Roman"/>
                <w:sz w:val="28"/>
                <w:szCs w:val="28"/>
                <w:lang w:val="kk-KZ" w:eastAsia="en-US"/>
              </w:rPr>
              <w:t xml:space="preserve">      </w:t>
            </w:r>
            <w:r w:rsidRPr="00E972B0">
              <w:rPr>
                <w:rFonts w:ascii="Times New Roman" w:eastAsia="Calibri" w:hAnsi="Times New Roman"/>
                <w:sz w:val="28"/>
                <w:szCs w:val="28"/>
                <w:lang w:eastAsia="en-US"/>
              </w:rPr>
              <w:t xml:space="preserve">В амнистии примут участие 1,243 тысяч граждан. При условии погашения основного долга на сумму 12,7 </w:t>
            </w:r>
            <w:proofErr w:type="spellStart"/>
            <w:r w:rsidRPr="00E972B0">
              <w:rPr>
                <w:rFonts w:ascii="Times New Roman" w:eastAsia="Calibri" w:hAnsi="Times New Roman"/>
                <w:sz w:val="28"/>
                <w:szCs w:val="28"/>
                <w:lang w:eastAsia="en-US"/>
              </w:rPr>
              <w:t>млрд.тенге</w:t>
            </w:r>
            <w:proofErr w:type="spellEnd"/>
            <w:r w:rsidRPr="00E972B0">
              <w:rPr>
                <w:rFonts w:ascii="Times New Roman" w:eastAsia="Calibri" w:hAnsi="Times New Roman"/>
                <w:sz w:val="28"/>
                <w:szCs w:val="28"/>
                <w:lang w:eastAsia="en-US"/>
              </w:rPr>
              <w:t xml:space="preserve">, сумма списанной пени составит 4,3 </w:t>
            </w:r>
            <w:proofErr w:type="spellStart"/>
            <w:r w:rsidRPr="00E972B0">
              <w:rPr>
                <w:rFonts w:ascii="Times New Roman" w:eastAsia="Calibri" w:hAnsi="Times New Roman"/>
                <w:sz w:val="28"/>
                <w:szCs w:val="28"/>
                <w:lang w:eastAsia="en-US"/>
              </w:rPr>
              <w:t>млрд.тенге</w:t>
            </w:r>
            <w:proofErr w:type="spellEnd"/>
            <w:r w:rsidRPr="00E972B0">
              <w:rPr>
                <w:rFonts w:ascii="Times New Roman" w:eastAsia="Calibri" w:hAnsi="Times New Roman"/>
                <w:sz w:val="28"/>
                <w:szCs w:val="28"/>
                <w:lang w:eastAsia="en-US"/>
              </w:rPr>
              <w:t>.</w:t>
            </w:r>
          </w:p>
          <w:p w:rsidR="00A62CF5" w:rsidRPr="00E972B0" w:rsidRDefault="00A62CF5" w:rsidP="00A62CF5">
            <w:pPr>
              <w:spacing w:after="0" w:line="240" w:lineRule="auto"/>
              <w:jc w:val="both"/>
              <w:rPr>
                <w:rFonts w:ascii="Times New Roman" w:eastAsia="Calibri" w:hAnsi="Times New Roman"/>
                <w:sz w:val="28"/>
                <w:szCs w:val="28"/>
                <w:lang w:eastAsia="en-US"/>
              </w:rPr>
            </w:pPr>
            <w:r w:rsidRPr="00E972B0">
              <w:rPr>
                <w:rFonts w:ascii="Times New Roman" w:eastAsia="Calibri" w:hAnsi="Times New Roman"/>
                <w:sz w:val="28"/>
                <w:szCs w:val="28"/>
                <w:lang w:val="kk-KZ" w:eastAsia="en-US"/>
              </w:rPr>
              <w:t xml:space="preserve">      </w:t>
            </w:r>
            <w:r w:rsidRPr="00E972B0">
              <w:rPr>
                <w:rFonts w:ascii="Times New Roman" w:eastAsia="Calibri" w:hAnsi="Times New Roman"/>
                <w:sz w:val="28"/>
                <w:szCs w:val="28"/>
                <w:lang w:eastAsia="en-US"/>
              </w:rPr>
              <w:t xml:space="preserve">Принявшим участие </w:t>
            </w:r>
            <w:r w:rsidRPr="00E972B0">
              <w:rPr>
                <w:rFonts w:ascii="Times New Roman" w:eastAsia="Calibri" w:hAnsi="Times New Roman"/>
                <w:sz w:val="28"/>
                <w:szCs w:val="28"/>
                <w:lang w:eastAsia="en-US"/>
              </w:rPr>
              <w:lastRenderedPageBreak/>
              <w:t>гражданам налоговая амнистия позволит освободиться от начисленных санкций, что повысит качество жизни и благосостояние.</w:t>
            </w:r>
          </w:p>
          <w:p w:rsidR="00A62CF5" w:rsidRPr="00E972B0" w:rsidRDefault="00A62CF5" w:rsidP="00A62CF5">
            <w:pPr>
              <w:shd w:val="clear" w:color="auto" w:fill="FFFFFF"/>
              <w:spacing w:after="0" w:line="240" w:lineRule="auto"/>
              <w:ind w:firstLine="285"/>
              <w:contextualSpacing/>
              <w:jc w:val="both"/>
              <w:rPr>
                <w:rFonts w:ascii="Times New Roman" w:hAnsi="Times New Roman"/>
                <w:b/>
                <w:sz w:val="28"/>
                <w:szCs w:val="28"/>
              </w:rPr>
            </w:pPr>
          </w:p>
        </w:tc>
      </w:tr>
      <w:tr w:rsidR="00A62CF5" w:rsidRPr="00E972B0" w:rsidTr="009829EB">
        <w:trPr>
          <w:trHeight w:val="70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pacing w:after="0" w:line="240" w:lineRule="auto"/>
              <w:jc w:val="both"/>
              <w:rPr>
                <w:rFonts w:ascii="Times New Roman" w:hAnsi="Times New Roman"/>
                <w:sz w:val="28"/>
                <w:szCs w:val="28"/>
              </w:rPr>
            </w:pPr>
            <w:r w:rsidRPr="00E972B0">
              <w:rPr>
                <w:rFonts w:ascii="Times New Roman" w:hAnsi="Times New Roman"/>
                <w:bCs/>
                <w:sz w:val="28"/>
                <w:szCs w:val="28"/>
              </w:rPr>
              <w:t>Статья 57-6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left="33" w:firstLine="317"/>
              <w:jc w:val="both"/>
              <w:textAlignment w:val="baseline"/>
              <w:rPr>
                <w:rFonts w:ascii="Times New Roman" w:hAnsi="Times New Roman"/>
                <w:b/>
                <w:bCs/>
                <w:sz w:val="28"/>
                <w:szCs w:val="28"/>
              </w:rPr>
            </w:pPr>
            <w:r w:rsidRPr="00E972B0">
              <w:rPr>
                <w:rFonts w:ascii="Times New Roman" w:hAnsi="Times New Roman"/>
                <w:b/>
                <w:bCs/>
                <w:sz w:val="28"/>
                <w:szCs w:val="28"/>
              </w:rPr>
              <w:t>Статья 57-6. Отсутствует</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firstLine="317"/>
              <w:jc w:val="both"/>
              <w:textAlignment w:val="baseline"/>
              <w:rPr>
                <w:rFonts w:ascii="Times New Roman" w:hAnsi="Times New Roman"/>
                <w:b/>
                <w:bCs/>
                <w:spacing w:val="2"/>
                <w:sz w:val="28"/>
                <w:szCs w:val="28"/>
                <w:bdr w:val="none" w:sz="0" w:space="0" w:color="auto" w:frame="1"/>
              </w:rPr>
            </w:pPr>
            <w:r w:rsidRPr="00E972B0">
              <w:rPr>
                <w:rFonts w:ascii="Times New Roman" w:hAnsi="Times New Roman"/>
                <w:b/>
                <w:bCs/>
                <w:spacing w:val="2"/>
                <w:sz w:val="28"/>
                <w:szCs w:val="28"/>
                <w:bdr w:val="none" w:sz="0" w:space="0" w:color="auto" w:frame="1"/>
              </w:rPr>
              <w:t xml:space="preserve">Статья 57-6. </w:t>
            </w:r>
            <w:r w:rsidRPr="00E972B0">
              <w:rPr>
                <w:rFonts w:ascii="Times New Roman" w:hAnsi="Times New Roman"/>
                <w:sz w:val="28"/>
                <w:szCs w:val="28"/>
              </w:rPr>
              <w:t xml:space="preserve"> </w:t>
            </w:r>
            <w:r w:rsidRPr="00E972B0">
              <w:rPr>
                <w:rFonts w:ascii="Times New Roman" w:hAnsi="Times New Roman"/>
                <w:b/>
                <w:bCs/>
                <w:spacing w:val="2"/>
                <w:sz w:val="28"/>
                <w:szCs w:val="28"/>
                <w:bdr w:val="none" w:sz="0" w:space="0" w:color="auto" w:frame="1"/>
              </w:rPr>
              <w:t>Установить, что на период с 1 июня до 31 декабря 2020 года:</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bCs/>
                <w:spacing w:val="2"/>
                <w:sz w:val="28"/>
                <w:szCs w:val="28"/>
                <w:bdr w:val="none" w:sz="0" w:space="0" w:color="auto" w:frame="1"/>
              </w:rPr>
            </w:pPr>
            <w:r w:rsidRPr="00E972B0">
              <w:rPr>
                <w:rFonts w:ascii="Times New Roman" w:hAnsi="Times New Roman"/>
                <w:b/>
                <w:bCs/>
                <w:spacing w:val="2"/>
                <w:sz w:val="28"/>
                <w:szCs w:val="28"/>
                <w:bdr w:val="none" w:sz="0" w:space="0" w:color="auto" w:frame="1"/>
              </w:rPr>
              <w:t>1) для целей статьи 434 Налогового кодекса размер возврата превышения налога на добавленную стоимость в упрощенном порядке составляет до 80 процентов для горнодобывающих (за исключением осуществляющих добычу углеводородов), горно-металлургических и металлургических предприятий, включенных в соответствии с пунктом 3 с</w:t>
            </w:r>
            <w:r w:rsidR="00335C61" w:rsidRPr="00E972B0">
              <w:rPr>
                <w:rFonts w:ascii="Times New Roman" w:hAnsi="Times New Roman"/>
                <w:b/>
                <w:bCs/>
                <w:spacing w:val="2"/>
                <w:sz w:val="28"/>
                <w:szCs w:val="28"/>
                <w:bdr w:val="none" w:sz="0" w:space="0" w:color="auto" w:frame="1"/>
              </w:rPr>
              <w:t>татьи 130 Налогового кодекса в п</w:t>
            </w:r>
            <w:r w:rsidRPr="00E972B0">
              <w:rPr>
                <w:rFonts w:ascii="Times New Roman" w:hAnsi="Times New Roman"/>
                <w:b/>
                <w:bCs/>
                <w:spacing w:val="2"/>
                <w:sz w:val="28"/>
                <w:szCs w:val="28"/>
                <w:bdr w:val="none" w:sz="0" w:space="0" w:color="auto" w:frame="1"/>
              </w:rPr>
              <w:t>еречень налогоплательщиков, подлежащих мониторингу крупных налогоплательщиков, за период первого, второго и третьего квартала 2020 года;</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bCs/>
                <w:spacing w:val="2"/>
                <w:sz w:val="28"/>
                <w:szCs w:val="28"/>
                <w:bdr w:val="none" w:sz="0" w:space="0" w:color="auto" w:frame="1"/>
              </w:rPr>
            </w:pPr>
            <w:r w:rsidRPr="00E972B0">
              <w:rPr>
                <w:rFonts w:ascii="Times New Roman" w:eastAsia="Calibri" w:hAnsi="Times New Roman"/>
                <w:b/>
                <w:bCs/>
                <w:spacing w:val="2"/>
                <w:sz w:val="28"/>
                <w:szCs w:val="28"/>
                <w:bdr w:val="none" w:sz="0" w:space="0" w:color="auto" w:frame="1"/>
                <w:lang w:eastAsia="en-US"/>
              </w:rPr>
              <w:t xml:space="preserve">2) налогоплательщики, </w:t>
            </w:r>
            <w:r w:rsidRPr="00E972B0">
              <w:rPr>
                <w:rFonts w:ascii="Times New Roman" w:eastAsia="Calibri" w:hAnsi="Times New Roman"/>
                <w:b/>
                <w:bCs/>
                <w:spacing w:val="2"/>
                <w:sz w:val="28"/>
                <w:szCs w:val="28"/>
                <w:bdr w:val="none" w:sz="0" w:space="0" w:color="auto" w:frame="1"/>
                <w:lang w:eastAsia="en-US"/>
              </w:rPr>
              <w:lastRenderedPageBreak/>
              <w:t>указанные в подпункте 1) настоящей статьи, имеют право на превышение сумм фактически исчисленного корпоративного подоходного налога за 2020 год над суммой исчисленных авансовых платежей в размере не более 33 %;</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bCs/>
                <w:spacing w:val="2"/>
                <w:sz w:val="28"/>
                <w:szCs w:val="28"/>
                <w:bdr w:val="none" w:sz="0" w:space="0" w:color="auto" w:frame="1"/>
              </w:rPr>
            </w:pPr>
            <w:r w:rsidRPr="00E972B0">
              <w:rPr>
                <w:rFonts w:ascii="Times New Roman" w:hAnsi="Times New Roman"/>
                <w:b/>
                <w:bCs/>
                <w:spacing w:val="2"/>
                <w:sz w:val="28"/>
                <w:szCs w:val="28"/>
                <w:bdr w:val="none" w:sz="0" w:space="0" w:color="auto" w:frame="1"/>
              </w:rPr>
              <w:t xml:space="preserve">3)  импорт запасных частей к самолетам </w:t>
            </w:r>
            <w:r w:rsidRPr="00E972B0">
              <w:rPr>
                <w:rFonts w:ascii="Times New Roman" w:hAnsi="Times New Roman"/>
                <w:sz w:val="28"/>
                <w:szCs w:val="28"/>
              </w:rPr>
              <w:t>(</w:t>
            </w:r>
            <w:r w:rsidRPr="00E972B0">
              <w:rPr>
                <w:rFonts w:ascii="Times New Roman" w:hAnsi="Times New Roman"/>
                <w:b/>
                <w:bCs/>
                <w:spacing w:val="2"/>
                <w:sz w:val="28"/>
                <w:szCs w:val="28"/>
                <w:bdr w:val="none" w:sz="0" w:space="0" w:color="auto" w:frame="1"/>
              </w:rPr>
              <w:t>двигатели, силовые установки</w:t>
            </w:r>
            <w:r w:rsidR="00335C61" w:rsidRPr="00E972B0">
              <w:rPr>
                <w:rFonts w:ascii="Times New Roman" w:hAnsi="Times New Roman"/>
                <w:b/>
                <w:bCs/>
                <w:spacing w:val="2"/>
                <w:sz w:val="28"/>
                <w:szCs w:val="28"/>
                <w:bdr w:val="none" w:sz="0" w:space="0" w:color="auto" w:frame="1"/>
              </w:rPr>
              <w:t>, теплообменники, радиовысотоме</w:t>
            </w:r>
            <w:r w:rsidRPr="00E972B0">
              <w:rPr>
                <w:rFonts w:ascii="Times New Roman" w:hAnsi="Times New Roman"/>
                <w:b/>
                <w:bCs/>
                <w:spacing w:val="2"/>
                <w:sz w:val="28"/>
                <w:szCs w:val="28"/>
                <w:bdr w:val="none" w:sz="0" w:space="0" w:color="auto" w:frame="1"/>
              </w:rPr>
              <w:t>ры, радары, датчики, кожухи) освобождается от налога на добавленную стоимость;</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bCs/>
                <w:spacing w:val="2"/>
                <w:sz w:val="28"/>
                <w:szCs w:val="28"/>
                <w:bdr w:val="none" w:sz="0" w:space="0" w:color="auto" w:frame="1"/>
              </w:rPr>
            </w:pPr>
            <w:r w:rsidRPr="00E972B0">
              <w:rPr>
                <w:rFonts w:ascii="Times New Roman" w:hAnsi="Times New Roman"/>
                <w:b/>
                <w:bCs/>
                <w:spacing w:val="2"/>
                <w:sz w:val="28"/>
                <w:szCs w:val="28"/>
                <w:bdr w:val="none" w:sz="0" w:space="0" w:color="auto" w:frame="1"/>
              </w:rPr>
              <w:t xml:space="preserve">4) налогоплательщики, занимающиеся деятельностью воздушного пассажирского транспорта, освобождаются от налога на добавленную стоимость за нерезидента по роялти, техническому обслуживанию и обновлению программного обеспечения, услугам по представлению и обработке информации, предоставления доступа к </w:t>
            </w:r>
            <w:proofErr w:type="spellStart"/>
            <w:r w:rsidRPr="00E972B0">
              <w:rPr>
                <w:rFonts w:ascii="Times New Roman" w:hAnsi="Times New Roman"/>
                <w:b/>
                <w:bCs/>
                <w:spacing w:val="2"/>
                <w:sz w:val="28"/>
                <w:szCs w:val="28"/>
                <w:bdr w:val="none" w:sz="0" w:space="0" w:color="auto" w:frame="1"/>
              </w:rPr>
              <w:t>интернет-ресурсу</w:t>
            </w:r>
            <w:proofErr w:type="spellEnd"/>
            <w:r w:rsidRPr="00E972B0">
              <w:rPr>
                <w:rFonts w:ascii="Times New Roman" w:hAnsi="Times New Roman"/>
                <w:b/>
                <w:bCs/>
                <w:spacing w:val="2"/>
                <w:sz w:val="28"/>
                <w:szCs w:val="28"/>
                <w:bdr w:val="none" w:sz="0" w:space="0" w:color="auto" w:frame="1"/>
              </w:rPr>
              <w:t>;</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bCs/>
                <w:spacing w:val="2"/>
                <w:sz w:val="28"/>
                <w:szCs w:val="28"/>
                <w:bdr w:val="none" w:sz="0" w:space="0" w:color="auto" w:frame="1"/>
              </w:rPr>
            </w:pPr>
            <w:r w:rsidRPr="00E972B0">
              <w:rPr>
                <w:rFonts w:ascii="Times New Roman" w:hAnsi="Times New Roman"/>
                <w:b/>
                <w:bCs/>
                <w:spacing w:val="2"/>
                <w:sz w:val="28"/>
                <w:szCs w:val="28"/>
                <w:bdr w:val="none" w:sz="0" w:space="0" w:color="auto" w:frame="1"/>
              </w:rPr>
              <w:t xml:space="preserve">5) применяется коэффициент «0» к ставкам земельного налога и платы за пользование </w:t>
            </w:r>
            <w:r w:rsidRPr="00E972B0">
              <w:rPr>
                <w:rFonts w:ascii="Times New Roman" w:hAnsi="Times New Roman"/>
                <w:b/>
                <w:bCs/>
                <w:spacing w:val="2"/>
                <w:sz w:val="28"/>
                <w:szCs w:val="28"/>
                <w:bdr w:val="none" w:sz="0" w:space="0" w:color="auto" w:frame="1"/>
              </w:rPr>
              <w:lastRenderedPageBreak/>
              <w:t>земельными участками по земельным участкам, занятым взлетно-посадочными полосами на аэродромах и терминалами аэропортов.</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firstLine="317"/>
              <w:jc w:val="both"/>
              <w:textAlignment w:val="baseline"/>
              <w:rPr>
                <w:rFonts w:ascii="Times New Roman" w:hAnsi="Times New Roman"/>
                <w:sz w:val="28"/>
                <w:szCs w:val="28"/>
              </w:rPr>
            </w:pPr>
            <w:r w:rsidRPr="00E972B0">
              <w:rPr>
                <w:rFonts w:ascii="Times New Roman" w:hAnsi="Times New Roman"/>
                <w:sz w:val="28"/>
                <w:szCs w:val="28"/>
              </w:rPr>
              <w:lastRenderedPageBreak/>
              <w:t xml:space="preserve">Предложения направлены на пополнение оборотных средств предприятий через увеличение размера </w:t>
            </w:r>
            <w:proofErr w:type="spellStart"/>
            <w:r w:rsidRPr="00E972B0">
              <w:rPr>
                <w:rFonts w:ascii="Times New Roman" w:hAnsi="Times New Roman"/>
                <w:sz w:val="28"/>
                <w:szCs w:val="28"/>
              </w:rPr>
              <w:t>автовозврата</w:t>
            </w:r>
            <w:proofErr w:type="spellEnd"/>
            <w:r w:rsidRPr="00E972B0">
              <w:rPr>
                <w:rFonts w:ascii="Times New Roman" w:hAnsi="Times New Roman"/>
                <w:sz w:val="28"/>
                <w:szCs w:val="28"/>
              </w:rPr>
              <w:t xml:space="preserve"> налога на добавленную стоимость, а также перенос 33% авансовых платежей по корпоративному подоходному налогу </w:t>
            </w:r>
            <w:r w:rsidRPr="00E972B0">
              <w:rPr>
                <w:rFonts w:ascii="Times New Roman" w:hAnsi="Times New Roman"/>
                <w:sz w:val="28"/>
                <w:szCs w:val="28"/>
              </w:rPr>
              <w:br/>
              <w:t xml:space="preserve">с 2020 года на 2021 год. </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sz w:val="28"/>
                <w:szCs w:val="28"/>
              </w:rPr>
            </w:pPr>
            <w:r w:rsidRPr="00E972B0">
              <w:rPr>
                <w:rFonts w:ascii="Times New Roman" w:hAnsi="Times New Roman"/>
                <w:sz w:val="28"/>
                <w:szCs w:val="28"/>
              </w:rPr>
              <w:t xml:space="preserve">В целях поддержки отрасли воздушных перевозок в связи с ограничением полетов предлагается отмена до конца 2020 года НДС на импорт запасных частей к самолетам, а также НДС за нерезидента по роялти, техническому обслуживанию и </w:t>
            </w:r>
            <w:r w:rsidRPr="00E972B0">
              <w:rPr>
                <w:rFonts w:ascii="Times New Roman" w:hAnsi="Times New Roman"/>
                <w:sz w:val="28"/>
                <w:szCs w:val="28"/>
              </w:rPr>
              <w:lastRenderedPageBreak/>
              <w:t xml:space="preserve">обновлению программного обеспечения, услугам по представлению и обработке информации, предоставления доступа к </w:t>
            </w:r>
            <w:proofErr w:type="spellStart"/>
            <w:r w:rsidRPr="00E972B0">
              <w:rPr>
                <w:rFonts w:ascii="Times New Roman" w:hAnsi="Times New Roman"/>
                <w:sz w:val="28"/>
                <w:szCs w:val="28"/>
              </w:rPr>
              <w:t>интернет-ресурсу</w:t>
            </w:r>
            <w:proofErr w:type="spellEnd"/>
            <w:r w:rsidRPr="00E972B0">
              <w:rPr>
                <w:rFonts w:ascii="Times New Roman" w:hAnsi="Times New Roman"/>
                <w:sz w:val="28"/>
                <w:szCs w:val="28"/>
              </w:rPr>
              <w:t>.</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sz w:val="28"/>
                <w:szCs w:val="28"/>
              </w:rPr>
            </w:pPr>
            <w:r w:rsidRPr="00E972B0">
              <w:rPr>
                <w:rFonts w:ascii="Times New Roman" w:hAnsi="Times New Roman"/>
                <w:sz w:val="28"/>
                <w:szCs w:val="28"/>
              </w:rPr>
              <w:t>Кроме того, предлагается применение коэффициента «0» к ставкам земельного налога и платы за пользование земельными участками на землю аэропортов до конца текущего года в целях поддержки инфраструктуры аэропортов.</w:t>
            </w:r>
          </w:p>
        </w:tc>
      </w:tr>
      <w:tr w:rsidR="00A62CF5" w:rsidRPr="00E972B0" w:rsidTr="009829EB">
        <w:trPr>
          <w:trHeight w:val="70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numPr>
                <w:ilvl w:val="0"/>
                <w:numId w:val="1"/>
              </w:numPr>
              <w:shd w:val="clear" w:color="auto" w:fill="FFFFFF"/>
              <w:spacing w:after="0" w:line="240" w:lineRule="auto"/>
              <w:contextualSpacing/>
              <w:jc w:val="both"/>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pacing w:after="0" w:line="240" w:lineRule="auto"/>
              <w:jc w:val="both"/>
              <w:rPr>
                <w:rFonts w:ascii="Times New Roman" w:hAnsi="Times New Roman"/>
                <w:sz w:val="28"/>
                <w:szCs w:val="28"/>
              </w:rPr>
            </w:pPr>
            <w:r w:rsidRPr="00E972B0">
              <w:rPr>
                <w:rFonts w:ascii="Times New Roman" w:hAnsi="Times New Roman"/>
                <w:bCs/>
                <w:sz w:val="28"/>
                <w:szCs w:val="28"/>
              </w:rPr>
              <w:t>Статья 57-7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left="33" w:firstLine="317"/>
              <w:jc w:val="both"/>
              <w:textAlignment w:val="baseline"/>
              <w:rPr>
                <w:rFonts w:ascii="Times New Roman" w:hAnsi="Times New Roman"/>
                <w:b/>
                <w:bCs/>
                <w:sz w:val="28"/>
                <w:szCs w:val="28"/>
              </w:rPr>
            </w:pPr>
            <w:r w:rsidRPr="00E972B0">
              <w:rPr>
                <w:rFonts w:ascii="Times New Roman" w:hAnsi="Times New Roman"/>
                <w:b/>
                <w:bCs/>
                <w:sz w:val="28"/>
                <w:szCs w:val="28"/>
              </w:rPr>
              <w:t>Статья 57-7. Отсутствует</w:t>
            </w:r>
          </w:p>
          <w:p w:rsidR="00A62CF5" w:rsidRPr="00E972B0" w:rsidRDefault="00A62CF5" w:rsidP="00A62CF5">
            <w:pPr>
              <w:shd w:val="clear" w:color="auto" w:fill="FFFFFF"/>
              <w:spacing w:after="0" w:line="240" w:lineRule="auto"/>
              <w:ind w:firstLine="317"/>
              <w:jc w:val="both"/>
              <w:textAlignment w:val="baseline"/>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firstLine="708"/>
              <w:jc w:val="both"/>
              <w:textAlignment w:val="baseline"/>
              <w:rPr>
                <w:rFonts w:ascii="Times New Roman" w:eastAsiaTheme="minorHAnsi" w:hAnsi="Times New Roman" w:cstheme="minorBidi"/>
                <w:b/>
                <w:sz w:val="28"/>
                <w:szCs w:val="28"/>
                <w:lang w:eastAsia="en-US"/>
              </w:rPr>
            </w:pPr>
            <w:r w:rsidRPr="00E972B0">
              <w:rPr>
                <w:rFonts w:ascii="Times New Roman" w:eastAsiaTheme="minorHAnsi" w:hAnsi="Times New Roman" w:cstheme="minorBidi"/>
                <w:b/>
                <w:sz w:val="28"/>
                <w:szCs w:val="28"/>
                <w:lang w:eastAsia="en-US"/>
              </w:rPr>
              <w:t>Статья 57-7. Установить, что:</w:t>
            </w:r>
          </w:p>
          <w:p w:rsidR="00862FEA" w:rsidRPr="00E972B0" w:rsidRDefault="00862FEA" w:rsidP="00862FEA">
            <w:pPr>
              <w:shd w:val="clear" w:color="auto" w:fill="FFFFFF"/>
              <w:tabs>
                <w:tab w:val="left" w:pos="1134"/>
              </w:tabs>
              <w:spacing w:after="0" w:line="240" w:lineRule="auto"/>
              <w:ind w:firstLine="708"/>
              <w:jc w:val="both"/>
              <w:textAlignment w:val="baseline"/>
              <w:rPr>
                <w:rFonts w:ascii="Times New Roman" w:eastAsiaTheme="minorHAnsi" w:hAnsi="Times New Roman" w:cstheme="minorBidi"/>
                <w:b/>
                <w:sz w:val="28"/>
                <w:szCs w:val="28"/>
                <w:lang w:eastAsia="en-US"/>
              </w:rPr>
            </w:pPr>
            <w:r w:rsidRPr="00E972B0">
              <w:rPr>
                <w:rFonts w:ascii="Times New Roman" w:eastAsiaTheme="minorHAnsi" w:hAnsi="Times New Roman" w:cstheme="minorBidi"/>
                <w:b/>
                <w:sz w:val="28"/>
                <w:szCs w:val="28"/>
                <w:lang w:eastAsia="en-US"/>
              </w:rPr>
              <w:t>1)</w:t>
            </w:r>
            <w:r w:rsidRPr="00E972B0">
              <w:rPr>
                <w:rFonts w:ascii="Times New Roman" w:eastAsiaTheme="minorHAnsi" w:hAnsi="Times New Roman" w:cstheme="minorBidi"/>
                <w:b/>
                <w:sz w:val="28"/>
                <w:szCs w:val="28"/>
                <w:lang w:eastAsia="en-US"/>
              </w:rPr>
              <w:tab/>
              <w:t>для целей применения подпункта 1) пункта 4, пункта 7 статьи 666 Налогового кодекса, пункта 3 статьи 667 Налогового кодекса:</w:t>
            </w:r>
          </w:p>
          <w:p w:rsidR="00862FEA" w:rsidRPr="00E972B0" w:rsidRDefault="003B0985" w:rsidP="00862FEA">
            <w:pPr>
              <w:shd w:val="clear" w:color="auto" w:fill="FFFFFF"/>
              <w:tabs>
                <w:tab w:val="left" w:pos="1134"/>
              </w:tabs>
              <w:spacing w:after="0" w:line="240" w:lineRule="auto"/>
              <w:ind w:firstLine="708"/>
              <w:jc w:val="both"/>
              <w:textAlignment w:val="baseline"/>
              <w:rPr>
                <w:rFonts w:ascii="Times New Roman" w:eastAsiaTheme="minorHAnsi" w:hAnsi="Times New Roman" w:cstheme="minorBidi"/>
                <w:b/>
                <w:sz w:val="28"/>
                <w:szCs w:val="28"/>
                <w:lang w:eastAsia="en-US"/>
              </w:rPr>
            </w:pPr>
            <w:r w:rsidRPr="00E972B0">
              <w:rPr>
                <w:rFonts w:ascii="Times New Roman" w:eastAsiaTheme="minorHAnsi" w:hAnsi="Times New Roman" w:cstheme="minorBidi"/>
                <w:b/>
                <w:sz w:val="28"/>
                <w:szCs w:val="28"/>
                <w:lang w:eastAsia="en-US"/>
              </w:rPr>
              <w:t>пред</w:t>
            </w:r>
            <w:r w:rsidR="00862FEA" w:rsidRPr="00E972B0">
              <w:rPr>
                <w:rFonts w:ascii="Times New Roman" w:eastAsiaTheme="minorHAnsi" w:hAnsi="Times New Roman" w:cstheme="minorBidi"/>
                <w:b/>
                <w:sz w:val="28"/>
                <w:szCs w:val="28"/>
                <w:lang w:eastAsia="en-US"/>
              </w:rPr>
              <w:t xml:space="preserve">ставление (включая легализацию) документа, подтверждающего </w:t>
            </w:r>
            <w:proofErr w:type="spellStart"/>
            <w:r w:rsidR="00862FEA" w:rsidRPr="00E972B0">
              <w:rPr>
                <w:rFonts w:ascii="Times New Roman" w:eastAsiaTheme="minorHAnsi" w:hAnsi="Times New Roman" w:cstheme="minorBidi"/>
                <w:b/>
                <w:sz w:val="28"/>
                <w:szCs w:val="28"/>
                <w:lang w:eastAsia="en-US"/>
              </w:rPr>
              <w:t>резидентство</w:t>
            </w:r>
            <w:proofErr w:type="spellEnd"/>
            <w:r w:rsidR="00862FEA" w:rsidRPr="00E972B0">
              <w:rPr>
                <w:rFonts w:ascii="Times New Roman" w:eastAsiaTheme="minorHAnsi" w:hAnsi="Times New Roman" w:cstheme="minorBidi"/>
                <w:b/>
                <w:sz w:val="28"/>
                <w:szCs w:val="28"/>
                <w:lang w:eastAsia="en-US"/>
              </w:rPr>
              <w:t xml:space="preserve"> нерезидента за 2019 год, продлевается до 31 декабря 2020 года;</w:t>
            </w:r>
          </w:p>
          <w:p w:rsidR="00862FEA" w:rsidRPr="00E972B0" w:rsidRDefault="00862FEA" w:rsidP="00862FEA">
            <w:pPr>
              <w:shd w:val="clear" w:color="auto" w:fill="FFFFFF"/>
              <w:tabs>
                <w:tab w:val="left" w:pos="1134"/>
              </w:tabs>
              <w:spacing w:after="0" w:line="240" w:lineRule="auto"/>
              <w:ind w:firstLine="708"/>
              <w:jc w:val="both"/>
              <w:textAlignment w:val="baseline"/>
              <w:rPr>
                <w:rFonts w:ascii="Times New Roman" w:eastAsiaTheme="minorHAnsi" w:hAnsi="Times New Roman" w:cstheme="minorBidi"/>
                <w:b/>
                <w:sz w:val="28"/>
                <w:szCs w:val="28"/>
                <w:lang w:eastAsia="en-US"/>
              </w:rPr>
            </w:pPr>
            <w:r w:rsidRPr="00E972B0">
              <w:rPr>
                <w:rFonts w:ascii="Times New Roman" w:eastAsiaTheme="minorHAnsi" w:hAnsi="Times New Roman" w:cstheme="minorBidi"/>
                <w:b/>
                <w:sz w:val="28"/>
                <w:szCs w:val="28"/>
                <w:lang w:eastAsia="en-US"/>
              </w:rPr>
              <w:t xml:space="preserve">переносится срок представления налоговым агентом копии документа, подтверждающего </w:t>
            </w:r>
            <w:proofErr w:type="spellStart"/>
            <w:r w:rsidRPr="00E972B0">
              <w:rPr>
                <w:rFonts w:ascii="Times New Roman" w:eastAsiaTheme="minorHAnsi" w:hAnsi="Times New Roman" w:cstheme="minorBidi"/>
                <w:b/>
                <w:sz w:val="28"/>
                <w:szCs w:val="28"/>
                <w:lang w:eastAsia="en-US"/>
              </w:rPr>
              <w:t>резидентство</w:t>
            </w:r>
            <w:proofErr w:type="spellEnd"/>
            <w:r w:rsidRPr="00E972B0">
              <w:rPr>
                <w:rFonts w:ascii="Times New Roman" w:eastAsiaTheme="minorHAnsi" w:hAnsi="Times New Roman" w:cstheme="minorBidi"/>
                <w:b/>
                <w:sz w:val="28"/>
                <w:szCs w:val="28"/>
                <w:lang w:eastAsia="en-US"/>
              </w:rPr>
              <w:t xml:space="preserve"> нерезидента за 2019 год</w:t>
            </w:r>
            <w:r w:rsidR="00335C61" w:rsidRPr="00E972B0">
              <w:rPr>
                <w:rFonts w:ascii="Times New Roman" w:eastAsiaTheme="minorHAnsi" w:hAnsi="Times New Roman" w:cstheme="minorBidi"/>
                <w:b/>
                <w:sz w:val="28"/>
                <w:szCs w:val="28"/>
                <w:lang w:eastAsia="en-US"/>
              </w:rPr>
              <w:t>,</w:t>
            </w:r>
            <w:r w:rsidRPr="00E972B0">
              <w:rPr>
                <w:rFonts w:ascii="Times New Roman" w:eastAsiaTheme="minorHAnsi" w:hAnsi="Times New Roman" w:cstheme="minorBidi"/>
                <w:b/>
                <w:sz w:val="28"/>
                <w:szCs w:val="28"/>
                <w:lang w:eastAsia="en-US"/>
              </w:rPr>
              <w:t xml:space="preserve"> в налоговый о</w:t>
            </w:r>
            <w:r w:rsidR="00335C61" w:rsidRPr="00E972B0">
              <w:rPr>
                <w:rFonts w:ascii="Times New Roman" w:eastAsiaTheme="minorHAnsi" w:hAnsi="Times New Roman" w:cstheme="minorBidi"/>
                <w:b/>
                <w:sz w:val="28"/>
                <w:szCs w:val="28"/>
                <w:lang w:eastAsia="en-US"/>
              </w:rPr>
              <w:t>рган по месту своего нахождения</w:t>
            </w:r>
            <w:r w:rsidRPr="00E972B0">
              <w:rPr>
                <w:rFonts w:ascii="Times New Roman" w:eastAsiaTheme="minorHAnsi" w:hAnsi="Times New Roman" w:cstheme="minorBidi"/>
                <w:b/>
                <w:sz w:val="28"/>
                <w:szCs w:val="28"/>
                <w:lang w:eastAsia="en-US"/>
              </w:rPr>
              <w:t xml:space="preserve"> на 31 декабря 2020 года;</w:t>
            </w:r>
          </w:p>
          <w:p w:rsidR="00A62CF5" w:rsidRPr="00E972B0" w:rsidRDefault="00A62CF5" w:rsidP="00A62CF5">
            <w:pPr>
              <w:shd w:val="clear" w:color="auto" w:fill="FFFFFF"/>
              <w:tabs>
                <w:tab w:val="left" w:pos="1134"/>
              </w:tabs>
              <w:spacing w:after="0" w:line="240" w:lineRule="auto"/>
              <w:ind w:firstLine="708"/>
              <w:jc w:val="both"/>
              <w:textAlignment w:val="baseline"/>
              <w:rPr>
                <w:rFonts w:ascii="Times New Roman" w:eastAsiaTheme="minorHAnsi" w:hAnsi="Times New Roman" w:cstheme="minorBidi"/>
                <w:b/>
                <w:sz w:val="28"/>
                <w:szCs w:val="28"/>
                <w:lang w:eastAsia="en-US"/>
              </w:rPr>
            </w:pPr>
            <w:r w:rsidRPr="00E972B0">
              <w:rPr>
                <w:rFonts w:ascii="Times New Roman" w:eastAsiaTheme="minorHAnsi" w:hAnsi="Times New Roman" w:cstheme="minorBidi"/>
                <w:b/>
                <w:sz w:val="28"/>
                <w:szCs w:val="28"/>
                <w:lang w:eastAsia="en-US"/>
              </w:rPr>
              <w:t>2)</w:t>
            </w:r>
            <w:r w:rsidRPr="00E972B0">
              <w:rPr>
                <w:rFonts w:ascii="Times New Roman" w:eastAsiaTheme="minorHAnsi" w:hAnsi="Times New Roman" w:cstheme="minorBidi"/>
                <w:b/>
                <w:sz w:val="28"/>
                <w:szCs w:val="28"/>
                <w:lang w:eastAsia="en-US"/>
              </w:rPr>
              <w:tab/>
              <w:t xml:space="preserve">на период действия чрезвычайного положения на территории Республики Казахстан налогоплательщики вправе вести </w:t>
            </w:r>
            <w:r w:rsidRPr="00E972B0">
              <w:rPr>
                <w:rFonts w:ascii="Times New Roman" w:eastAsiaTheme="minorHAnsi" w:hAnsi="Times New Roman" w:cstheme="minorBidi"/>
                <w:b/>
                <w:sz w:val="28"/>
                <w:szCs w:val="28"/>
                <w:lang w:eastAsia="en-US"/>
              </w:rPr>
              <w:lastRenderedPageBreak/>
              <w:t xml:space="preserve">налоговый учет на основании копий первичных документов (сканированных копий)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 При этом до окончания семимесячного периода, следующего за месяцем, в котором прекращено действие чрезвычайного положения на </w:t>
            </w:r>
            <w:r w:rsidR="00335C61" w:rsidRPr="00E972B0">
              <w:rPr>
                <w:rFonts w:ascii="Times New Roman" w:eastAsiaTheme="minorHAnsi" w:hAnsi="Times New Roman" w:cstheme="minorBidi"/>
                <w:b/>
                <w:sz w:val="28"/>
                <w:szCs w:val="28"/>
                <w:lang w:eastAsia="en-US"/>
              </w:rPr>
              <w:t>территории Республики Казахстан</w:t>
            </w:r>
            <w:r w:rsidRPr="00E972B0">
              <w:rPr>
                <w:rFonts w:ascii="Times New Roman" w:eastAsiaTheme="minorHAnsi" w:hAnsi="Times New Roman" w:cstheme="minorBidi"/>
                <w:b/>
                <w:sz w:val="28"/>
                <w:szCs w:val="28"/>
                <w:lang w:eastAsia="en-US"/>
              </w:rPr>
              <w:t>, копии таких первичных документов признаются в качестве оригиналов при проведении проверок и иных методов контроля за налоговые периоды, в которых действовало чрезвычайное положение;</w:t>
            </w:r>
          </w:p>
          <w:p w:rsidR="00A62CF5" w:rsidRPr="00E972B0" w:rsidRDefault="00A62CF5" w:rsidP="00335C61">
            <w:pPr>
              <w:shd w:val="clear" w:color="auto" w:fill="FFFFFF"/>
              <w:spacing w:after="0" w:line="240" w:lineRule="auto"/>
              <w:ind w:firstLine="424"/>
              <w:jc w:val="both"/>
              <w:textAlignment w:val="baseline"/>
              <w:rPr>
                <w:rFonts w:ascii="Times New Roman" w:hAnsi="Times New Roman"/>
                <w:b/>
                <w:bCs/>
                <w:spacing w:val="2"/>
                <w:sz w:val="28"/>
                <w:szCs w:val="28"/>
                <w:bdr w:val="none" w:sz="0" w:space="0" w:color="auto" w:frame="1"/>
              </w:rPr>
            </w:pPr>
            <w:r w:rsidRPr="00E972B0">
              <w:rPr>
                <w:rFonts w:ascii="Times New Roman" w:eastAsiaTheme="minorHAnsi" w:hAnsi="Times New Roman" w:cstheme="minorBidi"/>
                <w:b/>
                <w:sz w:val="28"/>
                <w:szCs w:val="28"/>
                <w:lang w:eastAsia="en-US"/>
              </w:rPr>
              <w:tab/>
              <w:t>3)</w:t>
            </w:r>
            <w:r w:rsidRPr="00E972B0">
              <w:rPr>
                <w:rFonts w:ascii="Times New Roman" w:eastAsiaTheme="minorHAnsi" w:hAnsi="Times New Roman" w:cstheme="minorBidi"/>
                <w:b/>
                <w:sz w:val="28"/>
                <w:szCs w:val="28"/>
                <w:lang w:eastAsia="en-US"/>
              </w:rPr>
              <w:tab/>
              <w:t xml:space="preserve">на период действия чрезвычайного положения на территории Республики Казахстан копии первичных документов (сканированные копии) признаются учетной документацией при условии </w:t>
            </w:r>
            <w:r w:rsidRPr="00E972B0">
              <w:rPr>
                <w:rFonts w:ascii="Times New Roman" w:eastAsiaTheme="minorHAnsi" w:hAnsi="Times New Roman" w:cstheme="minorBidi"/>
                <w:b/>
                <w:sz w:val="28"/>
                <w:szCs w:val="28"/>
                <w:lang w:eastAsia="en-US"/>
              </w:rPr>
              <w:lastRenderedPageBreak/>
              <w:t>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A62CF5" w:rsidRPr="00E972B0" w:rsidRDefault="00A62CF5" w:rsidP="00A62CF5">
            <w:pPr>
              <w:shd w:val="clear" w:color="auto" w:fill="FFFFFF"/>
              <w:spacing w:after="0" w:line="240" w:lineRule="auto"/>
              <w:ind w:firstLine="317"/>
              <w:jc w:val="both"/>
              <w:textAlignment w:val="baseline"/>
              <w:rPr>
                <w:rFonts w:ascii="Times New Roman" w:hAnsi="Times New Roman"/>
                <w:sz w:val="28"/>
                <w:szCs w:val="28"/>
              </w:rPr>
            </w:pPr>
            <w:r w:rsidRPr="00E972B0">
              <w:rPr>
                <w:rFonts w:ascii="Times New Roman" w:hAnsi="Times New Roman"/>
                <w:sz w:val="28"/>
                <w:szCs w:val="28"/>
              </w:rPr>
              <w:lastRenderedPageBreak/>
              <w:t xml:space="preserve">С целью упрощения налогового администрирования предлагается признание легитимности сканированных копий первичных документов, сформированных в период режима чрезвычайного положения, для целей бухгалтерского и налогового учета, с последующим представлением оригиналов до конца года, а также продление сроков оформления и предоставления сертификатов </w:t>
            </w:r>
            <w:proofErr w:type="spellStart"/>
            <w:r w:rsidRPr="00E972B0">
              <w:rPr>
                <w:rFonts w:ascii="Times New Roman" w:hAnsi="Times New Roman"/>
                <w:sz w:val="28"/>
                <w:szCs w:val="28"/>
              </w:rPr>
              <w:t>резидентства</w:t>
            </w:r>
            <w:proofErr w:type="spellEnd"/>
            <w:r w:rsidRPr="00E972B0">
              <w:rPr>
                <w:rFonts w:ascii="Times New Roman" w:hAnsi="Times New Roman"/>
                <w:sz w:val="28"/>
                <w:szCs w:val="28"/>
              </w:rPr>
              <w:t xml:space="preserve"> налоговыми агентами в налоговые органы до 31 декабря 2020 года.</w:t>
            </w:r>
          </w:p>
        </w:tc>
      </w:tr>
    </w:tbl>
    <w:p w:rsidR="000F19CD" w:rsidRPr="00E972B0" w:rsidRDefault="000F19CD" w:rsidP="00AA089D">
      <w:pPr>
        <w:spacing w:after="0" w:line="240" w:lineRule="auto"/>
        <w:jc w:val="both"/>
        <w:rPr>
          <w:rFonts w:ascii="Times New Roman" w:hAnsi="Times New Roman"/>
          <w:sz w:val="28"/>
          <w:szCs w:val="28"/>
        </w:rPr>
      </w:pPr>
    </w:p>
    <w:p w:rsidR="009D7C9F" w:rsidRPr="00E972B0" w:rsidRDefault="009D7C9F" w:rsidP="00AA089D">
      <w:pPr>
        <w:spacing w:after="0" w:line="240" w:lineRule="auto"/>
        <w:jc w:val="both"/>
        <w:rPr>
          <w:rFonts w:ascii="Times New Roman" w:hAnsi="Times New Roman"/>
          <w:sz w:val="28"/>
          <w:szCs w:val="28"/>
        </w:rPr>
      </w:pPr>
    </w:p>
    <w:p w:rsidR="00C973B5" w:rsidRPr="00E972B0" w:rsidRDefault="00C973B5" w:rsidP="00170AF4">
      <w:pPr>
        <w:shd w:val="clear" w:color="auto" w:fill="FFFFFF"/>
        <w:spacing w:after="0" w:line="240" w:lineRule="auto"/>
        <w:contextualSpacing/>
        <w:jc w:val="both"/>
        <w:rPr>
          <w:rFonts w:ascii="Times New Roman" w:hAnsi="Times New Roman"/>
          <w:b/>
          <w:sz w:val="28"/>
          <w:szCs w:val="28"/>
          <w:lang w:val="kk-KZ" w:eastAsia="en-US"/>
        </w:rPr>
      </w:pPr>
      <w:r w:rsidRPr="00E972B0">
        <w:rPr>
          <w:rFonts w:ascii="Times New Roman" w:hAnsi="Times New Roman"/>
          <w:b/>
          <w:sz w:val="28"/>
          <w:szCs w:val="28"/>
          <w:lang w:val="kk-KZ" w:eastAsia="en-US"/>
        </w:rPr>
        <w:t xml:space="preserve">               </w:t>
      </w:r>
    </w:p>
    <w:p w:rsidR="00335763" w:rsidRPr="00E972B0" w:rsidRDefault="00335763" w:rsidP="00335763">
      <w:pPr>
        <w:spacing w:after="0" w:line="240" w:lineRule="auto"/>
        <w:ind w:right="169" w:firstLine="709"/>
        <w:jc w:val="both"/>
        <w:rPr>
          <w:rFonts w:ascii="Times New Roman" w:hAnsi="Times New Roman"/>
          <w:b/>
          <w:sz w:val="28"/>
          <w:szCs w:val="28"/>
        </w:rPr>
      </w:pPr>
      <w:r w:rsidRPr="00E972B0">
        <w:rPr>
          <w:rFonts w:ascii="Times New Roman" w:hAnsi="Times New Roman"/>
          <w:b/>
          <w:sz w:val="28"/>
          <w:szCs w:val="28"/>
        </w:rPr>
        <w:t xml:space="preserve">Депутаты Парламента     </w:t>
      </w:r>
    </w:p>
    <w:p w:rsidR="00335763" w:rsidRPr="00E972B0" w:rsidRDefault="00335763" w:rsidP="00335763">
      <w:pPr>
        <w:spacing w:after="0" w:line="240" w:lineRule="auto"/>
        <w:ind w:right="169" w:firstLine="709"/>
        <w:jc w:val="both"/>
        <w:rPr>
          <w:rFonts w:ascii="Times New Roman" w:hAnsi="Times New Roman"/>
          <w:b/>
          <w:sz w:val="28"/>
          <w:szCs w:val="28"/>
        </w:rPr>
      </w:pPr>
      <w:r w:rsidRPr="00E972B0">
        <w:rPr>
          <w:rFonts w:ascii="Times New Roman" w:hAnsi="Times New Roman"/>
          <w:b/>
          <w:sz w:val="28"/>
          <w:szCs w:val="28"/>
        </w:rPr>
        <w:t>Республики Казахстан</w:t>
      </w:r>
    </w:p>
    <w:p w:rsidR="00335763" w:rsidRPr="00E972B0" w:rsidRDefault="00335763" w:rsidP="00335763">
      <w:pPr>
        <w:spacing w:after="0" w:line="240" w:lineRule="auto"/>
        <w:ind w:firstLine="426"/>
        <w:jc w:val="both"/>
        <w:rPr>
          <w:rFonts w:ascii="Arial" w:eastAsia="Calibri" w:hAnsi="Arial" w:cs="Arial"/>
          <w:color w:val="000000"/>
          <w:sz w:val="26"/>
          <w:szCs w:val="26"/>
          <w:lang w:eastAsia="en-US"/>
        </w:rPr>
      </w:pPr>
    </w:p>
    <w:p w:rsidR="00335763" w:rsidRPr="00E972B0" w:rsidRDefault="00335763" w:rsidP="00335763">
      <w:pPr>
        <w:shd w:val="clear" w:color="auto" w:fill="FFFFFF"/>
        <w:spacing w:after="0" w:line="240" w:lineRule="auto"/>
        <w:ind w:left="7088" w:firstLine="4678"/>
        <w:jc w:val="both"/>
        <w:rPr>
          <w:rFonts w:ascii="Times New Roman" w:eastAsia="Calibri" w:hAnsi="Times New Roman"/>
          <w:b/>
          <w:sz w:val="28"/>
          <w:szCs w:val="28"/>
          <w:lang w:eastAsia="en-US"/>
        </w:rPr>
      </w:pPr>
      <w:r w:rsidRPr="00E972B0">
        <w:rPr>
          <w:rFonts w:ascii="Times New Roman" w:eastAsia="Calibri" w:hAnsi="Times New Roman"/>
          <w:b/>
          <w:sz w:val="28"/>
          <w:szCs w:val="28"/>
          <w:lang w:eastAsia="en-US"/>
        </w:rPr>
        <w:t>Рау А.П.</w:t>
      </w:r>
    </w:p>
    <w:p w:rsidR="00EA2E24" w:rsidRPr="00E972B0" w:rsidRDefault="00EA2E24" w:rsidP="00335763">
      <w:pPr>
        <w:shd w:val="clear" w:color="auto" w:fill="FFFFFF"/>
        <w:spacing w:after="0" w:line="240" w:lineRule="auto"/>
        <w:ind w:left="7088" w:firstLine="4678"/>
        <w:jc w:val="both"/>
        <w:rPr>
          <w:rFonts w:ascii="Times New Roman" w:eastAsia="Calibri" w:hAnsi="Times New Roman"/>
          <w:b/>
          <w:sz w:val="16"/>
          <w:szCs w:val="16"/>
          <w:lang w:eastAsia="en-US"/>
        </w:rPr>
      </w:pPr>
    </w:p>
    <w:p w:rsidR="00335763" w:rsidRPr="00E972B0" w:rsidRDefault="00335763" w:rsidP="00335763">
      <w:pPr>
        <w:shd w:val="clear" w:color="auto" w:fill="FFFFFF"/>
        <w:spacing w:after="0" w:line="240" w:lineRule="auto"/>
        <w:ind w:left="7088" w:firstLine="4678"/>
        <w:jc w:val="both"/>
        <w:rPr>
          <w:rFonts w:ascii="Times New Roman" w:eastAsia="Calibri" w:hAnsi="Times New Roman"/>
          <w:b/>
          <w:sz w:val="28"/>
          <w:szCs w:val="28"/>
          <w:lang w:eastAsia="en-US"/>
        </w:rPr>
      </w:pPr>
      <w:proofErr w:type="spellStart"/>
      <w:r w:rsidRPr="00E972B0">
        <w:rPr>
          <w:rFonts w:ascii="Times New Roman" w:eastAsia="Calibri" w:hAnsi="Times New Roman"/>
          <w:b/>
          <w:sz w:val="28"/>
          <w:szCs w:val="28"/>
          <w:lang w:eastAsia="en-US"/>
        </w:rPr>
        <w:t>Оксикбаев</w:t>
      </w:r>
      <w:proofErr w:type="spellEnd"/>
      <w:r w:rsidRPr="00E972B0">
        <w:rPr>
          <w:rFonts w:ascii="Times New Roman" w:eastAsia="Calibri" w:hAnsi="Times New Roman"/>
          <w:b/>
          <w:sz w:val="28"/>
          <w:szCs w:val="28"/>
          <w:lang w:eastAsia="en-US"/>
        </w:rPr>
        <w:t xml:space="preserve"> О.Н.</w:t>
      </w:r>
    </w:p>
    <w:p w:rsidR="00EA2E24" w:rsidRPr="00E972B0" w:rsidRDefault="00EA2E24" w:rsidP="00335763">
      <w:pPr>
        <w:shd w:val="clear" w:color="auto" w:fill="FFFFFF"/>
        <w:spacing w:after="0" w:line="240" w:lineRule="auto"/>
        <w:ind w:left="7088" w:firstLine="4678"/>
        <w:jc w:val="both"/>
        <w:rPr>
          <w:rFonts w:ascii="Times New Roman" w:eastAsia="Calibri" w:hAnsi="Times New Roman"/>
          <w:b/>
          <w:sz w:val="16"/>
          <w:szCs w:val="16"/>
          <w:lang w:eastAsia="en-US"/>
        </w:rPr>
      </w:pPr>
    </w:p>
    <w:p w:rsidR="00335763" w:rsidRPr="00E972B0" w:rsidRDefault="00335763" w:rsidP="00335763">
      <w:pPr>
        <w:shd w:val="clear" w:color="auto" w:fill="FFFFFF"/>
        <w:spacing w:after="0" w:line="240" w:lineRule="auto"/>
        <w:ind w:left="7088" w:firstLine="4678"/>
        <w:jc w:val="both"/>
        <w:rPr>
          <w:rFonts w:ascii="Times New Roman" w:eastAsia="Calibri" w:hAnsi="Times New Roman"/>
          <w:b/>
          <w:sz w:val="28"/>
          <w:szCs w:val="28"/>
          <w:lang w:eastAsia="en-US"/>
        </w:rPr>
      </w:pPr>
      <w:proofErr w:type="spellStart"/>
      <w:r w:rsidRPr="00E972B0">
        <w:rPr>
          <w:rFonts w:ascii="Times New Roman" w:eastAsia="Calibri" w:hAnsi="Times New Roman"/>
          <w:b/>
          <w:sz w:val="28"/>
          <w:szCs w:val="28"/>
          <w:lang w:eastAsia="en-US"/>
        </w:rPr>
        <w:t>Жамалов</w:t>
      </w:r>
      <w:proofErr w:type="spellEnd"/>
      <w:r w:rsidRPr="00E972B0">
        <w:rPr>
          <w:rFonts w:ascii="Times New Roman" w:eastAsia="Calibri" w:hAnsi="Times New Roman"/>
          <w:b/>
          <w:sz w:val="28"/>
          <w:szCs w:val="28"/>
          <w:lang w:eastAsia="en-US"/>
        </w:rPr>
        <w:t xml:space="preserve"> А.М.</w:t>
      </w:r>
    </w:p>
    <w:p w:rsidR="00EA2E24" w:rsidRPr="00E972B0" w:rsidRDefault="00EA2E24" w:rsidP="00335763">
      <w:pPr>
        <w:shd w:val="clear" w:color="auto" w:fill="FFFFFF"/>
        <w:spacing w:after="0" w:line="240" w:lineRule="auto"/>
        <w:ind w:left="7088" w:firstLine="4678"/>
        <w:jc w:val="both"/>
        <w:rPr>
          <w:rFonts w:ascii="Times New Roman" w:eastAsia="Calibri" w:hAnsi="Times New Roman"/>
          <w:b/>
          <w:sz w:val="16"/>
          <w:szCs w:val="16"/>
          <w:lang w:eastAsia="en-US"/>
        </w:rPr>
      </w:pPr>
    </w:p>
    <w:p w:rsidR="00335763" w:rsidRPr="00335763" w:rsidRDefault="00335763" w:rsidP="00335763">
      <w:pPr>
        <w:shd w:val="clear" w:color="auto" w:fill="FFFFFF"/>
        <w:spacing w:after="0" w:line="240" w:lineRule="auto"/>
        <w:ind w:left="7088" w:firstLine="4678"/>
        <w:jc w:val="both"/>
        <w:rPr>
          <w:rFonts w:ascii="Times New Roman" w:eastAsia="Calibri" w:hAnsi="Times New Roman"/>
          <w:b/>
          <w:sz w:val="28"/>
          <w:szCs w:val="28"/>
          <w:lang w:eastAsia="en-US"/>
        </w:rPr>
      </w:pPr>
      <w:proofErr w:type="spellStart"/>
      <w:r w:rsidRPr="00E972B0">
        <w:rPr>
          <w:rFonts w:ascii="Times New Roman" w:eastAsia="Calibri" w:hAnsi="Times New Roman"/>
          <w:b/>
          <w:sz w:val="28"/>
          <w:szCs w:val="28"/>
          <w:lang w:eastAsia="en-US"/>
        </w:rPr>
        <w:t>Щегельский</w:t>
      </w:r>
      <w:proofErr w:type="spellEnd"/>
      <w:r w:rsidRPr="00E972B0">
        <w:rPr>
          <w:rFonts w:ascii="Times New Roman" w:eastAsia="Calibri" w:hAnsi="Times New Roman"/>
          <w:b/>
          <w:sz w:val="28"/>
          <w:szCs w:val="28"/>
          <w:lang w:eastAsia="en-US"/>
        </w:rPr>
        <w:t xml:space="preserve"> Г.А.</w:t>
      </w:r>
    </w:p>
    <w:p w:rsidR="00783E63" w:rsidRPr="00AA089D" w:rsidRDefault="00783E63" w:rsidP="00AA089D">
      <w:pPr>
        <w:spacing w:after="0" w:line="240" w:lineRule="auto"/>
        <w:jc w:val="both"/>
        <w:rPr>
          <w:rFonts w:ascii="Times New Roman" w:hAnsi="Times New Roman"/>
          <w:sz w:val="28"/>
          <w:szCs w:val="28"/>
          <w:lang w:val="kk-KZ"/>
        </w:rPr>
      </w:pPr>
    </w:p>
    <w:sectPr w:rsidR="00783E63" w:rsidRPr="00AA089D" w:rsidSect="00A0750B">
      <w:headerReference w:type="default" r:id="rId1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52" w:rsidRDefault="00751052" w:rsidP="00E70F0F">
      <w:pPr>
        <w:spacing w:after="0" w:line="240" w:lineRule="auto"/>
      </w:pPr>
      <w:r>
        <w:separator/>
      </w:r>
    </w:p>
  </w:endnote>
  <w:endnote w:type="continuationSeparator" w:id="0">
    <w:p w:rsidR="00751052" w:rsidRDefault="00751052" w:rsidP="00E7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52" w:rsidRDefault="00751052" w:rsidP="00E70F0F">
      <w:pPr>
        <w:spacing w:after="0" w:line="240" w:lineRule="auto"/>
      </w:pPr>
      <w:r>
        <w:separator/>
      </w:r>
    </w:p>
  </w:footnote>
  <w:footnote w:type="continuationSeparator" w:id="0">
    <w:p w:rsidR="00751052" w:rsidRDefault="00751052" w:rsidP="00E70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171093591"/>
      <w:docPartObj>
        <w:docPartGallery w:val="Page Numbers (Top of Page)"/>
        <w:docPartUnique/>
      </w:docPartObj>
    </w:sdtPr>
    <w:sdtEndPr/>
    <w:sdtContent>
      <w:p w:rsidR="000F751C" w:rsidRPr="00403148" w:rsidRDefault="000F751C">
        <w:pPr>
          <w:pStyle w:val="af1"/>
          <w:jc w:val="center"/>
          <w:rPr>
            <w:rFonts w:ascii="Times New Roman" w:hAnsi="Times New Roman"/>
            <w:sz w:val="28"/>
            <w:szCs w:val="28"/>
          </w:rPr>
        </w:pPr>
        <w:r w:rsidRPr="00403148">
          <w:rPr>
            <w:rFonts w:ascii="Times New Roman" w:hAnsi="Times New Roman"/>
            <w:sz w:val="28"/>
            <w:szCs w:val="28"/>
          </w:rPr>
          <w:fldChar w:fldCharType="begin"/>
        </w:r>
        <w:r w:rsidRPr="00403148">
          <w:rPr>
            <w:rFonts w:ascii="Times New Roman" w:hAnsi="Times New Roman"/>
            <w:sz w:val="28"/>
            <w:szCs w:val="28"/>
          </w:rPr>
          <w:instrText>PAGE   \* MERGEFORMAT</w:instrText>
        </w:r>
        <w:r w:rsidRPr="00403148">
          <w:rPr>
            <w:rFonts w:ascii="Times New Roman" w:hAnsi="Times New Roman"/>
            <w:sz w:val="28"/>
            <w:szCs w:val="28"/>
          </w:rPr>
          <w:fldChar w:fldCharType="separate"/>
        </w:r>
        <w:r w:rsidR="009829EB">
          <w:rPr>
            <w:rFonts w:ascii="Times New Roman" w:hAnsi="Times New Roman"/>
            <w:noProof/>
            <w:sz w:val="28"/>
            <w:szCs w:val="28"/>
          </w:rPr>
          <w:t>13</w:t>
        </w:r>
        <w:r w:rsidRPr="00403148">
          <w:rPr>
            <w:rFonts w:ascii="Times New Roman" w:hAnsi="Times New Roman"/>
            <w:sz w:val="28"/>
            <w:szCs w:val="28"/>
          </w:rPr>
          <w:fldChar w:fldCharType="end"/>
        </w:r>
      </w:p>
    </w:sdtContent>
  </w:sdt>
  <w:p w:rsidR="000F751C" w:rsidRDefault="000F751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59A"/>
    <w:multiLevelType w:val="hybridMultilevel"/>
    <w:tmpl w:val="2918FB5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BD7062"/>
    <w:multiLevelType w:val="hybridMultilevel"/>
    <w:tmpl w:val="DF06645C"/>
    <w:lvl w:ilvl="0" w:tplc="223CB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10DBE"/>
    <w:multiLevelType w:val="hybridMultilevel"/>
    <w:tmpl w:val="3C781AAC"/>
    <w:lvl w:ilvl="0" w:tplc="0E70408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0374C98"/>
    <w:multiLevelType w:val="hybridMultilevel"/>
    <w:tmpl w:val="EC425A96"/>
    <w:lvl w:ilvl="0" w:tplc="B52CF3C2">
      <w:start w:val="1"/>
      <w:numFmt w:val="decimal"/>
      <w:lvlText w:val="%1."/>
      <w:lvlJc w:val="left"/>
      <w:pPr>
        <w:ind w:left="699" w:hanging="495"/>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 w15:restartNumberingAfterBreak="0">
    <w:nsid w:val="109E258F"/>
    <w:multiLevelType w:val="hybridMultilevel"/>
    <w:tmpl w:val="A1826F5A"/>
    <w:lvl w:ilvl="0" w:tplc="878C7D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FE65979"/>
    <w:multiLevelType w:val="hybridMultilevel"/>
    <w:tmpl w:val="50A6566A"/>
    <w:lvl w:ilvl="0" w:tplc="3D7C0F4C">
      <w:start w:val="10"/>
      <w:numFmt w:val="decimal"/>
      <w:lvlText w:val="%1."/>
      <w:lvlJc w:val="left"/>
      <w:pPr>
        <w:ind w:left="643" w:hanging="375"/>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6" w15:restartNumberingAfterBreak="0">
    <w:nsid w:val="39F65478"/>
    <w:multiLevelType w:val="hybridMultilevel"/>
    <w:tmpl w:val="291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D7C81"/>
    <w:multiLevelType w:val="hybridMultilevel"/>
    <w:tmpl w:val="17522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C625D"/>
    <w:multiLevelType w:val="hybridMultilevel"/>
    <w:tmpl w:val="BCB2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D238CE"/>
    <w:multiLevelType w:val="hybridMultilevel"/>
    <w:tmpl w:val="266AF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A267F"/>
    <w:multiLevelType w:val="hybridMultilevel"/>
    <w:tmpl w:val="61903D88"/>
    <w:lvl w:ilvl="0" w:tplc="E6200C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592357E"/>
    <w:multiLevelType w:val="hybridMultilevel"/>
    <w:tmpl w:val="40929D6E"/>
    <w:lvl w:ilvl="0" w:tplc="C2861DCA">
      <w:start w:val="1"/>
      <w:numFmt w:val="decimal"/>
      <w:lvlText w:val="%1)"/>
      <w:lvlJc w:val="left"/>
      <w:pPr>
        <w:ind w:left="1379" w:hanging="1095"/>
      </w:pPr>
      <w:rPr>
        <w:rFonts w:eastAsia="Times New Roman" w:hint="default"/>
      </w:rPr>
    </w:lvl>
    <w:lvl w:ilvl="1" w:tplc="04190019" w:tentative="1">
      <w:start w:val="1"/>
      <w:numFmt w:val="lowerLetter"/>
      <w:lvlText w:val="%2."/>
      <w:lvlJc w:val="left"/>
      <w:pPr>
        <w:ind w:left="2313" w:hanging="360"/>
      </w:pPr>
    </w:lvl>
    <w:lvl w:ilvl="2" w:tplc="0419001B" w:tentative="1">
      <w:start w:val="1"/>
      <w:numFmt w:val="lowerRoman"/>
      <w:lvlText w:val="%3."/>
      <w:lvlJc w:val="right"/>
      <w:pPr>
        <w:ind w:left="3033" w:hanging="180"/>
      </w:pPr>
    </w:lvl>
    <w:lvl w:ilvl="3" w:tplc="0419000F" w:tentative="1">
      <w:start w:val="1"/>
      <w:numFmt w:val="decimal"/>
      <w:lvlText w:val="%4."/>
      <w:lvlJc w:val="left"/>
      <w:pPr>
        <w:ind w:left="3753" w:hanging="360"/>
      </w:pPr>
    </w:lvl>
    <w:lvl w:ilvl="4" w:tplc="04190019" w:tentative="1">
      <w:start w:val="1"/>
      <w:numFmt w:val="lowerLetter"/>
      <w:lvlText w:val="%5."/>
      <w:lvlJc w:val="left"/>
      <w:pPr>
        <w:ind w:left="4473" w:hanging="360"/>
      </w:pPr>
    </w:lvl>
    <w:lvl w:ilvl="5" w:tplc="0419001B" w:tentative="1">
      <w:start w:val="1"/>
      <w:numFmt w:val="lowerRoman"/>
      <w:lvlText w:val="%6."/>
      <w:lvlJc w:val="right"/>
      <w:pPr>
        <w:ind w:left="5193" w:hanging="180"/>
      </w:pPr>
    </w:lvl>
    <w:lvl w:ilvl="6" w:tplc="0419000F" w:tentative="1">
      <w:start w:val="1"/>
      <w:numFmt w:val="decimal"/>
      <w:lvlText w:val="%7."/>
      <w:lvlJc w:val="left"/>
      <w:pPr>
        <w:ind w:left="5913" w:hanging="360"/>
      </w:pPr>
    </w:lvl>
    <w:lvl w:ilvl="7" w:tplc="04190019" w:tentative="1">
      <w:start w:val="1"/>
      <w:numFmt w:val="lowerLetter"/>
      <w:lvlText w:val="%8."/>
      <w:lvlJc w:val="left"/>
      <w:pPr>
        <w:ind w:left="6633" w:hanging="360"/>
      </w:pPr>
    </w:lvl>
    <w:lvl w:ilvl="8" w:tplc="0419001B" w:tentative="1">
      <w:start w:val="1"/>
      <w:numFmt w:val="lowerRoman"/>
      <w:lvlText w:val="%9."/>
      <w:lvlJc w:val="right"/>
      <w:pPr>
        <w:ind w:left="7353" w:hanging="180"/>
      </w:pPr>
    </w:lvl>
  </w:abstractNum>
  <w:abstractNum w:abstractNumId="12" w15:restartNumberingAfterBreak="0">
    <w:nsid w:val="46840596"/>
    <w:multiLevelType w:val="hybridMultilevel"/>
    <w:tmpl w:val="AC6C3502"/>
    <w:lvl w:ilvl="0" w:tplc="FED86D46">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3" w15:restartNumberingAfterBreak="0">
    <w:nsid w:val="4D433C91"/>
    <w:multiLevelType w:val="hybridMultilevel"/>
    <w:tmpl w:val="88D27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1E1584"/>
    <w:multiLevelType w:val="hybridMultilevel"/>
    <w:tmpl w:val="78FCDB8E"/>
    <w:lvl w:ilvl="0" w:tplc="7DBE40A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7C55D39"/>
    <w:multiLevelType w:val="hybridMultilevel"/>
    <w:tmpl w:val="B2A4B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2F691F"/>
    <w:multiLevelType w:val="hybridMultilevel"/>
    <w:tmpl w:val="96BC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762685"/>
    <w:multiLevelType w:val="hybridMultilevel"/>
    <w:tmpl w:val="F5902396"/>
    <w:lvl w:ilvl="0" w:tplc="233860DA">
      <w:start w:val="1"/>
      <w:numFmt w:val="decimal"/>
      <w:lvlText w:val="%1."/>
      <w:lvlJc w:val="left"/>
      <w:pPr>
        <w:ind w:left="1347" w:hanging="7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4C0CA3"/>
    <w:multiLevelType w:val="hybridMultilevel"/>
    <w:tmpl w:val="06F2D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43440"/>
    <w:multiLevelType w:val="hybridMultilevel"/>
    <w:tmpl w:val="35623C66"/>
    <w:lvl w:ilvl="0" w:tplc="A056A17E">
      <w:start w:val="1"/>
      <w:numFmt w:val="decimal"/>
      <w:lvlText w:val="%1)"/>
      <w:lvlJc w:val="left"/>
      <w:pPr>
        <w:ind w:left="740" w:hanging="360"/>
      </w:pPr>
      <w:rPr>
        <w:rFonts w:hint="default"/>
        <w:b/>
        <w:bCs/>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0" w15:restartNumberingAfterBreak="0">
    <w:nsid w:val="77583066"/>
    <w:multiLevelType w:val="multilevel"/>
    <w:tmpl w:val="0234E288"/>
    <w:lvl w:ilvl="0">
      <w:start w:val="1"/>
      <w:numFmt w:val="decimal"/>
      <w:lvlText w:val="%1-"/>
      <w:lvlJc w:val="left"/>
      <w:pPr>
        <w:ind w:left="465" w:hanging="465"/>
      </w:pPr>
      <w:rPr>
        <w:rFonts w:hint="default"/>
      </w:rPr>
    </w:lvl>
    <w:lvl w:ilvl="1">
      <w:start w:val="1"/>
      <w:numFmt w:val="decimal"/>
      <w:lvlText w:val="%1-%2."/>
      <w:lvlJc w:val="left"/>
      <w:pPr>
        <w:ind w:left="988" w:hanging="72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884" w:hanging="108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780" w:hanging="1440"/>
      </w:pPr>
      <w:rPr>
        <w:rFonts w:hint="default"/>
      </w:rPr>
    </w:lvl>
    <w:lvl w:ilvl="6">
      <w:start w:val="1"/>
      <w:numFmt w:val="decimal"/>
      <w:lvlText w:val="%1-%2.%3.%4.%5.%6.%7."/>
      <w:lvlJc w:val="left"/>
      <w:pPr>
        <w:ind w:left="3408" w:hanging="1800"/>
      </w:pPr>
      <w:rPr>
        <w:rFonts w:hint="default"/>
      </w:rPr>
    </w:lvl>
    <w:lvl w:ilvl="7">
      <w:start w:val="1"/>
      <w:numFmt w:val="decimal"/>
      <w:lvlText w:val="%1-%2.%3.%4.%5.%6.%7.%8."/>
      <w:lvlJc w:val="left"/>
      <w:pPr>
        <w:ind w:left="3676" w:hanging="1800"/>
      </w:pPr>
      <w:rPr>
        <w:rFonts w:hint="default"/>
      </w:rPr>
    </w:lvl>
    <w:lvl w:ilvl="8">
      <w:start w:val="1"/>
      <w:numFmt w:val="decimal"/>
      <w:lvlText w:val="%1-%2.%3.%4.%5.%6.%7.%8.%9."/>
      <w:lvlJc w:val="left"/>
      <w:pPr>
        <w:ind w:left="4304" w:hanging="2160"/>
      </w:pPr>
      <w:rPr>
        <w:rFonts w:hint="default"/>
      </w:rPr>
    </w:lvl>
  </w:abstractNum>
  <w:abstractNum w:abstractNumId="21" w15:restartNumberingAfterBreak="0">
    <w:nsid w:val="79156465"/>
    <w:multiLevelType w:val="hybridMultilevel"/>
    <w:tmpl w:val="B0A644A4"/>
    <w:lvl w:ilvl="0" w:tplc="3322EC80">
      <w:start w:val="1"/>
      <w:numFmt w:val="decimal"/>
      <w:lvlText w:val="%1."/>
      <w:lvlJc w:val="left"/>
      <w:pPr>
        <w:ind w:left="969" w:hanging="465"/>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2" w15:restartNumberingAfterBreak="0">
    <w:nsid w:val="79BF5FB7"/>
    <w:multiLevelType w:val="hybridMultilevel"/>
    <w:tmpl w:val="4F388E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A0A2AD9"/>
    <w:multiLevelType w:val="hybridMultilevel"/>
    <w:tmpl w:val="CB728DA6"/>
    <w:lvl w:ilvl="0" w:tplc="D96CAC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15:restartNumberingAfterBreak="0">
    <w:nsid w:val="7CAF2702"/>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9757C"/>
    <w:multiLevelType w:val="hybridMultilevel"/>
    <w:tmpl w:val="B4580470"/>
    <w:lvl w:ilvl="0" w:tplc="699AC324">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num w:numId="1">
    <w:abstractNumId w:val="18"/>
  </w:num>
  <w:num w:numId="2">
    <w:abstractNumId w:val="4"/>
  </w:num>
  <w:num w:numId="3">
    <w:abstractNumId w:val="22"/>
  </w:num>
  <w:num w:numId="4">
    <w:abstractNumId w:val="14"/>
  </w:num>
  <w:num w:numId="5">
    <w:abstractNumId w:val="23"/>
  </w:num>
  <w:num w:numId="6">
    <w:abstractNumId w:val="20"/>
  </w:num>
  <w:num w:numId="7">
    <w:abstractNumId w:val="15"/>
  </w:num>
  <w:num w:numId="8">
    <w:abstractNumId w:val="7"/>
  </w:num>
  <w:num w:numId="9">
    <w:abstractNumId w:val="16"/>
  </w:num>
  <w:num w:numId="10">
    <w:abstractNumId w:val="10"/>
  </w:num>
  <w:num w:numId="11">
    <w:abstractNumId w:val="2"/>
  </w:num>
  <w:num w:numId="12">
    <w:abstractNumId w:val="0"/>
  </w:num>
  <w:num w:numId="13">
    <w:abstractNumId w:val="6"/>
  </w:num>
  <w:num w:numId="14">
    <w:abstractNumId w:val="19"/>
  </w:num>
  <w:num w:numId="15">
    <w:abstractNumId w:val="21"/>
  </w:num>
  <w:num w:numId="16">
    <w:abstractNumId w:val="3"/>
  </w:num>
  <w:num w:numId="17">
    <w:abstractNumId w:val="12"/>
  </w:num>
  <w:num w:numId="18">
    <w:abstractNumId w:val="1"/>
  </w:num>
  <w:num w:numId="19">
    <w:abstractNumId w:val="13"/>
  </w:num>
  <w:num w:numId="20">
    <w:abstractNumId w:val="24"/>
  </w:num>
  <w:num w:numId="21">
    <w:abstractNumId w:val="25"/>
  </w:num>
  <w:num w:numId="22">
    <w:abstractNumId w:val="8"/>
  </w:num>
  <w:num w:numId="23">
    <w:abstractNumId w:val="5"/>
  </w:num>
  <w:num w:numId="24">
    <w:abstractNumId w:val="17"/>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EF"/>
    <w:rsid w:val="000010A6"/>
    <w:rsid w:val="00002ED0"/>
    <w:rsid w:val="00007D5E"/>
    <w:rsid w:val="0001440C"/>
    <w:rsid w:val="000168AE"/>
    <w:rsid w:val="00022B7A"/>
    <w:rsid w:val="00023EB1"/>
    <w:rsid w:val="000273B7"/>
    <w:rsid w:val="000322ED"/>
    <w:rsid w:val="000346BA"/>
    <w:rsid w:val="00034FD6"/>
    <w:rsid w:val="0003653E"/>
    <w:rsid w:val="000376A0"/>
    <w:rsid w:val="0004638F"/>
    <w:rsid w:val="0005298E"/>
    <w:rsid w:val="000556E4"/>
    <w:rsid w:val="00065BAA"/>
    <w:rsid w:val="00066343"/>
    <w:rsid w:val="00070444"/>
    <w:rsid w:val="00073979"/>
    <w:rsid w:val="00082785"/>
    <w:rsid w:val="000864D9"/>
    <w:rsid w:val="00086982"/>
    <w:rsid w:val="000937B4"/>
    <w:rsid w:val="000A2D83"/>
    <w:rsid w:val="000A6BE2"/>
    <w:rsid w:val="000B722F"/>
    <w:rsid w:val="000C028F"/>
    <w:rsid w:val="000C343D"/>
    <w:rsid w:val="000C5148"/>
    <w:rsid w:val="000C6924"/>
    <w:rsid w:val="000D0FA9"/>
    <w:rsid w:val="000D1ADB"/>
    <w:rsid w:val="000D27D7"/>
    <w:rsid w:val="000D447E"/>
    <w:rsid w:val="000D47F6"/>
    <w:rsid w:val="000D4CEC"/>
    <w:rsid w:val="000D5AAB"/>
    <w:rsid w:val="000E1403"/>
    <w:rsid w:val="000E4242"/>
    <w:rsid w:val="000F0DEA"/>
    <w:rsid w:val="000F19CD"/>
    <w:rsid w:val="000F266C"/>
    <w:rsid w:val="000F71C5"/>
    <w:rsid w:val="000F751C"/>
    <w:rsid w:val="00100862"/>
    <w:rsid w:val="00100A84"/>
    <w:rsid w:val="0011043F"/>
    <w:rsid w:val="0011079F"/>
    <w:rsid w:val="0011223A"/>
    <w:rsid w:val="001164FD"/>
    <w:rsid w:val="00116807"/>
    <w:rsid w:val="00123D7E"/>
    <w:rsid w:val="0012513B"/>
    <w:rsid w:val="00126916"/>
    <w:rsid w:val="00127194"/>
    <w:rsid w:val="0012728B"/>
    <w:rsid w:val="0013799D"/>
    <w:rsid w:val="0014363F"/>
    <w:rsid w:val="001524D7"/>
    <w:rsid w:val="00153954"/>
    <w:rsid w:val="00154B67"/>
    <w:rsid w:val="0015603C"/>
    <w:rsid w:val="00156C94"/>
    <w:rsid w:val="00161C5A"/>
    <w:rsid w:val="00163056"/>
    <w:rsid w:val="00163906"/>
    <w:rsid w:val="00167507"/>
    <w:rsid w:val="00170AF4"/>
    <w:rsid w:val="00172A29"/>
    <w:rsid w:val="0017451A"/>
    <w:rsid w:val="00174939"/>
    <w:rsid w:val="0017535E"/>
    <w:rsid w:val="001875D8"/>
    <w:rsid w:val="001908AA"/>
    <w:rsid w:val="001A0912"/>
    <w:rsid w:val="001A0AC6"/>
    <w:rsid w:val="001A252F"/>
    <w:rsid w:val="001A430E"/>
    <w:rsid w:val="001B28BD"/>
    <w:rsid w:val="001B6FE3"/>
    <w:rsid w:val="001C049D"/>
    <w:rsid w:val="001C0527"/>
    <w:rsid w:val="001C0B0B"/>
    <w:rsid w:val="001C5A7E"/>
    <w:rsid w:val="001C7173"/>
    <w:rsid w:val="001D17C4"/>
    <w:rsid w:val="001D2E9A"/>
    <w:rsid w:val="001D3FAE"/>
    <w:rsid w:val="001E5250"/>
    <w:rsid w:val="001E5826"/>
    <w:rsid w:val="001E5D46"/>
    <w:rsid w:val="001E67BB"/>
    <w:rsid w:val="001E6CA8"/>
    <w:rsid w:val="001F663E"/>
    <w:rsid w:val="00206505"/>
    <w:rsid w:val="00211198"/>
    <w:rsid w:val="00215B88"/>
    <w:rsid w:val="00217C86"/>
    <w:rsid w:val="00220CE7"/>
    <w:rsid w:val="002226DF"/>
    <w:rsid w:val="00233301"/>
    <w:rsid w:val="00236B57"/>
    <w:rsid w:val="00241453"/>
    <w:rsid w:val="00242AD4"/>
    <w:rsid w:val="00242F58"/>
    <w:rsid w:val="00244167"/>
    <w:rsid w:val="0025314E"/>
    <w:rsid w:val="00253B73"/>
    <w:rsid w:val="002556A3"/>
    <w:rsid w:val="00257BC3"/>
    <w:rsid w:val="002677A5"/>
    <w:rsid w:val="00287AF3"/>
    <w:rsid w:val="002910F1"/>
    <w:rsid w:val="0029532D"/>
    <w:rsid w:val="00296A18"/>
    <w:rsid w:val="002A0BCA"/>
    <w:rsid w:val="002B1DA8"/>
    <w:rsid w:val="002C05C9"/>
    <w:rsid w:val="002C23C7"/>
    <w:rsid w:val="002C5C78"/>
    <w:rsid w:val="002D1C03"/>
    <w:rsid w:val="002D23D7"/>
    <w:rsid w:val="002D4F20"/>
    <w:rsid w:val="002E286A"/>
    <w:rsid w:val="002E33D7"/>
    <w:rsid w:val="002E3C6C"/>
    <w:rsid w:val="002F1B4B"/>
    <w:rsid w:val="002F5A03"/>
    <w:rsid w:val="00303361"/>
    <w:rsid w:val="00303BF4"/>
    <w:rsid w:val="00306EA6"/>
    <w:rsid w:val="0031044B"/>
    <w:rsid w:val="0031059B"/>
    <w:rsid w:val="00312C7B"/>
    <w:rsid w:val="00314139"/>
    <w:rsid w:val="0032333B"/>
    <w:rsid w:val="003305C8"/>
    <w:rsid w:val="00335763"/>
    <w:rsid w:val="00335C61"/>
    <w:rsid w:val="00337A0F"/>
    <w:rsid w:val="003555DC"/>
    <w:rsid w:val="0036147E"/>
    <w:rsid w:val="00382DDE"/>
    <w:rsid w:val="00383401"/>
    <w:rsid w:val="0039019B"/>
    <w:rsid w:val="00390742"/>
    <w:rsid w:val="00394DE8"/>
    <w:rsid w:val="00395901"/>
    <w:rsid w:val="003962CA"/>
    <w:rsid w:val="00397EDC"/>
    <w:rsid w:val="003A0014"/>
    <w:rsid w:val="003A10B2"/>
    <w:rsid w:val="003A11B3"/>
    <w:rsid w:val="003A37B0"/>
    <w:rsid w:val="003A543C"/>
    <w:rsid w:val="003A61D4"/>
    <w:rsid w:val="003A6475"/>
    <w:rsid w:val="003A7D74"/>
    <w:rsid w:val="003B0985"/>
    <w:rsid w:val="003B3E4F"/>
    <w:rsid w:val="003B41E1"/>
    <w:rsid w:val="003B649F"/>
    <w:rsid w:val="003C2AD6"/>
    <w:rsid w:val="003C6557"/>
    <w:rsid w:val="003C6B42"/>
    <w:rsid w:val="003D06E9"/>
    <w:rsid w:val="003D1548"/>
    <w:rsid w:val="003D7969"/>
    <w:rsid w:val="003E0A6E"/>
    <w:rsid w:val="003E38C5"/>
    <w:rsid w:val="00402413"/>
    <w:rsid w:val="0040277E"/>
    <w:rsid w:val="00403148"/>
    <w:rsid w:val="00404693"/>
    <w:rsid w:val="00405988"/>
    <w:rsid w:val="00407A47"/>
    <w:rsid w:val="0041152E"/>
    <w:rsid w:val="00412181"/>
    <w:rsid w:val="00415A6F"/>
    <w:rsid w:val="004167DC"/>
    <w:rsid w:val="00422E2D"/>
    <w:rsid w:val="00425A34"/>
    <w:rsid w:val="00432EA5"/>
    <w:rsid w:val="004360EA"/>
    <w:rsid w:val="00443DAA"/>
    <w:rsid w:val="004442EF"/>
    <w:rsid w:val="00454C63"/>
    <w:rsid w:val="004551C9"/>
    <w:rsid w:val="004553B2"/>
    <w:rsid w:val="004646A3"/>
    <w:rsid w:val="004678AE"/>
    <w:rsid w:val="00470D7C"/>
    <w:rsid w:val="00474D7B"/>
    <w:rsid w:val="004766D1"/>
    <w:rsid w:val="00483273"/>
    <w:rsid w:val="00485326"/>
    <w:rsid w:val="00494351"/>
    <w:rsid w:val="00495C8A"/>
    <w:rsid w:val="004963B8"/>
    <w:rsid w:val="004B1654"/>
    <w:rsid w:val="004B202E"/>
    <w:rsid w:val="004B5FA9"/>
    <w:rsid w:val="004C15E8"/>
    <w:rsid w:val="004C2DBA"/>
    <w:rsid w:val="004D1915"/>
    <w:rsid w:val="004D4390"/>
    <w:rsid w:val="004D4C72"/>
    <w:rsid w:val="004D5434"/>
    <w:rsid w:val="004E2038"/>
    <w:rsid w:val="004F25F9"/>
    <w:rsid w:val="004F2A94"/>
    <w:rsid w:val="004F3AF2"/>
    <w:rsid w:val="0050176B"/>
    <w:rsid w:val="0050199E"/>
    <w:rsid w:val="00502720"/>
    <w:rsid w:val="00503957"/>
    <w:rsid w:val="0051045C"/>
    <w:rsid w:val="005106A3"/>
    <w:rsid w:val="00536A5B"/>
    <w:rsid w:val="00540F51"/>
    <w:rsid w:val="00542AAC"/>
    <w:rsid w:val="00542BE7"/>
    <w:rsid w:val="00547750"/>
    <w:rsid w:val="00564B1D"/>
    <w:rsid w:val="0057788D"/>
    <w:rsid w:val="0058080B"/>
    <w:rsid w:val="00583C67"/>
    <w:rsid w:val="00584C88"/>
    <w:rsid w:val="00584F67"/>
    <w:rsid w:val="00587E76"/>
    <w:rsid w:val="00590BCC"/>
    <w:rsid w:val="00591602"/>
    <w:rsid w:val="00591AF5"/>
    <w:rsid w:val="005A083B"/>
    <w:rsid w:val="005A11BA"/>
    <w:rsid w:val="005A1600"/>
    <w:rsid w:val="005A5B10"/>
    <w:rsid w:val="005A5F03"/>
    <w:rsid w:val="005A7A43"/>
    <w:rsid w:val="005B7427"/>
    <w:rsid w:val="005B7B0F"/>
    <w:rsid w:val="005C70F8"/>
    <w:rsid w:val="005D1AB2"/>
    <w:rsid w:val="005D22E9"/>
    <w:rsid w:val="005D7984"/>
    <w:rsid w:val="005E1720"/>
    <w:rsid w:val="005F0283"/>
    <w:rsid w:val="005F1E4E"/>
    <w:rsid w:val="0060092E"/>
    <w:rsid w:val="00603560"/>
    <w:rsid w:val="00607FC3"/>
    <w:rsid w:val="00612259"/>
    <w:rsid w:val="00613BEF"/>
    <w:rsid w:val="00616892"/>
    <w:rsid w:val="006223CF"/>
    <w:rsid w:val="00624388"/>
    <w:rsid w:val="006308FD"/>
    <w:rsid w:val="00637C6A"/>
    <w:rsid w:val="006443E7"/>
    <w:rsid w:val="0064482E"/>
    <w:rsid w:val="00644DDD"/>
    <w:rsid w:val="0064607B"/>
    <w:rsid w:val="00656F4D"/>
    <w:rsid w:val="00661517"/>
    <w:rsid w:val="00663F7C"/>
    <w:rsid w:val="00666DFD"/>
    <w:rsid w:val="00670E03"/>
    <w:rsid w:val="006718FD"/>
    <w:rsid w:val="006723AB"/>
    <w:rsid w:val="00672877"/>
    <w:rsid w:val="00673217"/>
    <w:rsid w:val="00674317"/>
    <w:rsid w:val="006771DF"/>
    <w:rsid w:val="006869F4"/>
    <w:rsid w:val="00686C37"/>
    <w:rsid w:val="00690FAD"/>
    <w:rsid w:val="006926E5"/>
    <w:rsid w:val="00694F62"/>
    <w:rsid w:val="006A3CED"/>
    <w:rsid w:val="006A549E"/>
    <w:rsid w:val="006B517E"/>
    <w:rsid w:val="006B6280"/>
    <w:rsid w:val="006C1FE8"/>
    <w:rsid w:val="006D34F2"/>
    <w:rsid w:val="006D656F"/>
    <w:rsid w:val="006D680C"/>
    <w:rsid w:val="006E1BBB"/>
    <w:rsid w:val="006E2C40"/>
    <w:rsid w:val="006E54C2"/>
    <w:rsid w:val="006E5C4B"/>
    <w:rsid w:val="006E78A5"/>
    <w:rsid w:val="006F4F8C"/>
    <w:rsid w:val="00700792"/>
    <w:rsid w:val="00703850"/>
    <w:rsid w:val="00705568"/>
    <w:rsid w:val="0070755E"/>
    <w:rsid w:val="00716A5F"/>
    <w:rsid w:val="00716B86"/>
    <w:rsid w:val="0072151D"/>
    <w:rsid w:val="00724069"/>
    <w:rsid w:val="007240AF"/>
    <w:rsid w:val="0073764E"/>
    <w:rsid w:val="00737C06"/>
    <w:rsid w:val="00742AB3"/>
    <w:rsid w:val="007432F8"/>
    <w:rsid w:val="00751052"/>
    <w:rsid w:val="00751447"/>
    <w:rsid w:val="0075358A"/>
    <w:rsid w:val="007660F1"/>
    <w:rsid w:val="007739F1"/>
    <w:rsid w:val="00773B4D"/>
    <w:rsid w:val="00773D2C"/>
    <w:rsid w:val="00773D7D"/>
    <w:rsid w:val="00777172"/>
    <w:rsid w:val="00783E63"/>
    <w:rsid w:val="00784FD9"/>
    <w:rsid w:val="00787603"/>
    <w:rsid w:val="0079253C"/>
    <w:rsid w:val="007977D5"/>
    <w:rsid w:val="00797CEA"/>
    <w:rsid w:val="007A19E9"/>
    <w:rsid w:val="007A2A43"/>
    <w:rsid w:val="007A61DF"/>
    <w:rsid w:val="007A7446"/>
    <w:rsid w:val="007B3010"/>
    <w:rsid w:val="007B5806"/>
    <w:rsid w:val="007B6750"/>
    <w:rsid w:val="007C1BF9"/>
    <w:rsid w:val="007C483D"/>
    <w:rsid w:val="007C524D"/>
    <w:rsid w:val="007C7FAE"/>
    <w:rsid w:val="007D15EA"/>
    <w:rsid w:val="007D1FCD"/>
    <w:rsid w:val="007D6E12"/>
    <w:rsid w:val="007E0419"/>
    <w:rsid w:val="007E47EB"/>
    <w:rsid w:val="007F0C4E"/>
    <w:rsid w:val="007F0D02"/>
    <w:rsid w:val="007F6D26"/>
    <w:rsid w:val="00801A00"/>
    <w:rsid w:val="008042A0"/>
    <w:rsid w:val="0080445F"/>
    <w:rsid w:val="0081005B"/>
    <w:rsid w:val="00810A4B"/>
    <w:rsid w:val="00813C08"/>
    <w:rsid w:val="00814163"/>
    <w:rsid w:val="008162AA"/>
    <w:rsid w:val="00824361"/>
    <w:rsid w:val="00826AC1"/>
    <w:rsid w:val="008315C9"/>
    <w:rsid w:val="00845E4B"/>
    <w:rsid w:val="00846F6B"/>
    <w:rsid w:val="00850D0E"/>
    <w:rsid w:val="008525B5"/>
    <w:rsid w:val="00852F45"/>
    <w:rsid w:val="008620AB"/>
    <w:rsid w:val="00862F16"/>
    <w:rsid w:val="00862FEA"/>
    <w:rsid w:val="00870933"/>
    <w:rsid w:val="008719A5"/>
    <w:rsid w:val="00873CC0"/>
    <w:rsid w:val="008746D1"/>
    <w:rsid w:val="00874CED"/>
    <w:rsid w:val="00876315"/>
    <w:rsid w:val="00876B80"/>
    <w:rsid w:val="00876C96"/>
    <w:rsid w:val="00883E16"/>
    <w:rsid w:val="00887FDF"/>
    <w:rsid w:val="00891381"/>
    <w:rsid w:val="0089162C"/>
    <w:rsid w:val="00891F2C"/>
    <w:rsid w:val="00892503"/>
    <w:rsid w:val="0089393B"/>
    <w:rsid w:val="008952F7"/>
    <w:rsid w:val="008A0055"/>
    <w:rsid w:val="008A0A49"/>
    <w:rsid w:val="008A1FB5"/>
    <w:rsid w:val="008B6BD2"/>
    <w:rsid w:val="008C28EC"/>
    <w:rsid w:val="008C5D31"/>
    <w:rsid w:val="008D2A79"/>
    <w:rsid w:val="008D439F"/>
    <w:rsid w:val="008D5DC8"/>
    <w:rsid w:val="008D7CBE"/>
    <w:rsid w:val="008E1467"/>
    <w:rsid w:val="008E18E6"/>
    <w:rsid w:val="008F1961"/>
    <w:rsid w:val="008F69C9"/>
    <w:rsid w:val="008F72C5"/>
    <w:rsid w:val="009146D9"/>
    <w:rsid w:val="009157DF"/>
    <w:rsid w:val="00916D80"/>
    <w:rsid w:val="009178E9"/>
    <w:rsid w:val="00920478"/>
    <w:rsid w:val="00921558"/>
    <w:rsid w:val="00927B85"/>
    <w:rsid w:val="00931579"/>
    <w:rsid w:val="009362B1"/>
    <w:rsid w:val="009372D1"/>
    <w:rsid w:val="009373E2"/>
    <w:rsid w:val="0093783D"/>
    <w:rsid w:val="009409CC"/>
    <w:rsid w:val="00942AD4"/>
    <w:rsid w:val="009432CB"/>
    <w:rsid w:val="009454F3"/>
    <w:rsid w:val="00960D65"/>
    <w:rsid w:val="00963DC0"/>
    <w:rsid w:val="00972584"/>
    <w:rsid w:val="00977AD9"/>
    <w:rsid w:val="0098055C"/>
    <w:rsid w:val="0098153E"/>
    <w:rsid w:val="009829EB"/>
    <w:rsid w:val="009918B1"/>
    <w:rsid w:val="00994644"/>
    <w:rsid w:val="0099602F"/>
    <w:rsid w:val="009A0FF5"/>
    <w:rsid w:val="009A3259"/>
    <w:rsid w:val="009A5936"/>
    <w:rsid w:val="009A5964"/>
    <w:rsid w:val="009A7039"/>
    <w:rsid w:val="009B01E1"/>
    <w:rsid w:val="009B5284"/>
    <w:rsid w:val="009C261B"/>
    <w:rsid w:val="009C495F"/>
    <w:rsid w:val="009C5C28"/>
    <w:rsid w:val="009C62AA"/>
    <w:rsid w:val="009D4C08"/>
    <w:rsid w:val="009D7C9F"/>
    <w:rsid w:val="009E24FF"/>
    <w:rsid w:val="009E5452"/>
    <w:rsid w:val="009F0953"/>
    <w:rsid w:val="009F2ADE"/>
    <w:rsid w:val="009F48E7"/>
    <w:rsid w:val="00A02863"/>
    <w:rsid w:val="00A06AF6"/>
    <w:rsid w:val="00A0750B"/>
    <w:rsid w:val="00A234AB"/>
    <w:rsid w:val="00A27CE3"/>
    <w:rsid w:val="00A3039D"/>
    <w:rsid w:val="00A31BA9"/>
    <w:rsid w:val="00A32484"/>
    <w:rsid w:val="00A36A27"/>
    <w:rsid w:val="00A4442E"/>
    <w:rsid w:val="00A44654"/>
    <w:rsid w:val="00A46628"/>
    <w:rsid w:val="00A53D06"/>
    <w:rsid w:val="00A62CF5"/>
    <w:rsid w:val="00A63D7B"/>
    <w:rsid w:val="00A669ED"/>
    <w:rsid w:val="00A7538D"/>
    <w:rsid w:val="00A84364"/>
    <w:rsid w:val="00A90814"/>
    <w:rsid w:val="00A9098E"/>
    <w:rsid w:val="00A9265A"/>
    <w:rsid w:val="00A96222"/>
    <w:rsid w:val="00AA089D"/>
    <w:rsid w:val="00AB62CF"/>
    <w:rsid w:val="00AC357E"/>
    <w:rsid w:val="00AC64B5"/>
    <w:rsid w:val="00AD00FA"/>
    <w:rsid w:val="00AF019B"/>
    <w:rsid w:val="00AF09DB"/>
    <w:rsid w:val="00B00FF0"/>
    <w:rsid w:val="00B0153F"/>
    <w:rsid w:val="00B03F6A"/>
    <w:rsid w:val="00B0431A"/>
    <w:rsid w:val="00B13588"/>
    <w:rsid w:val="00B1430D"/>
    <w:rsid w:val="00B215C7"/>
    <w:rsid w:val="00B2231D"/>
    <w:rsid w:val="00B3056E"/>
    <w:rsid w:val="00B4024E"/>
    <w:rsid w:val="00B41D81"/>
    <w:rsid w:val="00B4515D"/>
    <w:rsid w:val="00B45C9A"/>
    <w:rsid w:val="00B51DE3"/>
    <w:rsid w:val="00B54BD9"/>
    <w:rsid w:val="00B572B7"/>
    <w:rsid w:val="00B73DBC"/>
    <w:rsid w:val="00B7460E"/>
    <w:rsid w:val="00B76BCB"/>
    <w:rsid w:val="00B77CBB"/>
    <w:rsid w:val="00B81B43"/>
    <w:rsid w:val="00B84475"/>
    <w:rsid w:val="00B92A0D"/>
    <w:rsid w:val="00B948D0"/>
    <w:rsid w:val="00BA388A"/>
    <w:rsid w:val="00BA5CAF"/>
    <w:rsid w:val="00BB5CF4"/>
    <w:rsid w:val="00BB6F4E"/>
    <w:rsid w:val="00BC0332"/>
    <w:rsid w:val="00BD3B9E"/>
    <w:rsid w:val="00BD65CB"/>
    <w:rsid w:val="00BE0899"/>
    <w:rsid w:val="00BE77E5"/>
    <w:rsid w:val="00BF44D7"/>
    <w:rsid w:val="00C005AE"/>
    <w:rsid w:val="00C0207D"/>
    <w:rsid w:val="00C0548C"/>
    <w:rsid w:val="00C05C6C"/>
    <w:rsid w:val="00C05D2F"/>
    <w:rsid w:val="00C06E4D"/>
    <w:rsid w:val="00C07344"/>
    <w:rsid w:val="00C07EC7"/>
    <w:rsid w:val="00C12DC7"/>
    <w:rsid w:val="00C169F7"/>
    <w:rsid w:val="00C21521"/>
    <w:rsid w:val="00C3033C"/>
    <w:rsid w:val="00C32C56"/>
    <w:rsid w:val="00C37ECE"/>
    <w:rsid w:val="00C42C7B"/>
    <w:rsid w:val="00C458B1"/>
    <w:rsid w:val="00C4772A"/>
    <w:rsid w:val="00C5606D"/>
    <w:rsid w:val="00C6672F"/>
    <w:rsid w:val="00C777AE"/>
    <w:rsid w:val="00C80BB0"/>
    <w:rsid w:val="00C81822"/>
    <w:rsid w:val="00C85DEF"/>
    <w:rsid w:val="00C90032"/>
    <w:rsid w:val="00C9257D"/>
    <w:rsid w:val="00C973B5"/>
    <w:rsid w:val="00C97DE1"/>
    <w:rsid w:val="00CA1A27"/>
    <w:rsid w:val="00CA4E08"/>
    <w:rsid w:val="00CC4A30"/>
    <w:rsid w:val="00CC63F4"/>
    <w:rsid w:val="00CC6747"/>
    <w:rsid w:val="00CD6345"/>
    <w:rsid w:val="00CE29B8"/>
    <w:rsid w:val="00CE2C99"/>
    <w:rsid w:val="00CF0C57"/>
    <w:rsid w:val="00D01A17"/>
    <w:rsid w:val="00D01E72"/>
    <w:rsid w:val="00D02C6E"/>
    <w:rsid w:val="00D13B6B"/>
    <w:rsid w:val="00D35F86"/>
    <w:rsid w:val="00D37474"/>
    <w:rsid w:val="00D37F6B"/>
    <w:rsid w:val="00D462D0"/>
    <w:rsid w:val="00D4755F"/>
    <w:rsid w:val="00D579DA"/>
    <w:rsid w:val="00D60CE5"/>
    <w:rsid w:val="00D61DCB"/>
    <w:rsid w:val="00D6253E"/>
    <w:rsid w:val="00D65D6B"/>
    <w:rsid w:val="00D667D8"/>
    <w:rsid w:val="00D703EB"/>
    <w:rsid w:val="00D72EB8"/>
    <w:rsid w:val="00D74F51"/>
    <w:rsid w:val="00D76312"/>
    <w:rsid w:val="00D85352"/>
    <w:rsid w:val="00D9391C"/>
    <w:rsid w:val="00DA0392"/>
    <w:rsid w:val="00DB0EEC"/>
    <w:rsid w:val="00DB1486"/>
    <w:rsid w:val="00DB1EE2"/>
    <w:rsid w:val="00DB3526"/>
    <w:rsid w:val="00DB56DF"/>
    <w:rsid w:val="00DC3CF0"/>
    <w:rsid w:val="00DC785A"/>
    <w:rsid w:val="00DD2AC4"/>
    <w:rsid w:val="00DD66B8"/>
    <w:rsid w:val="00DD69A5"/>
    <w:rsid w:val="00DE4E76"/>
    <w:rsid w:val="00DF3062"/>
    <w:rsid w:val="00DF5A67"/>
    <w:rsid w:val="00E00CA8"/>
    <w:rsid w:val="00E0611C"/>
    <w:rsid w:val="00E06966"/>
    <w:rsid w:val="00E06F01"/>
    <w:rsid w:val="00E26ADB"/>
    <w:rsid w:val="00E27A97"/>
    <w:rsid w:val="00E3133A"/>
    <w:rsid w:val="00E32286"/>
    <w:rsid w:val="00E32D7F"/>
    <w:rsid w:val="00E35B41"/>
    <w:rsid w:val="00E44397"/>
    <w:rsid w:val="00E44F29"/>
    <w:rsid w:val="00E470BC"/>
    <w:rsid w:val="00E572F2"/>
    <w:rsid w:val="00E6161E"/>
    <w:rsid w:val="00E66990"/>
    <w:rsid w:val="00E701E6"/>
    <w:rsid w:val="00E70F0F"/>
    <w:rsid w:val="00E71130"/>
    <w:rsid w:val="00E726FC"/>
    <w:rsid w:val="00E77C8E"/>
    <w:rsid w:val="00E86E8E"/>
    <w:rsid w:val="00E921E2"/>
    <w:rsid w:val="00E92F69"/>
    <w:rsid w:val="00E94400"/>
    <w:rsid w:val="00E972B0"/>
    <w:rsid w:val="00EA2E24"/>
    <w:rsid w:val="00EA591C"/>
    <w:rsid w:val="00EB070F"/>
    <w:rsid w:val="00EB3684"/>
    <w:rsid w:val="00EB4FE5"/>
    <w:rsid w:val="00EC1AF1"/>
    <w:rsid w:val="00EC3E1C"/>
    <w:rsid w:val="00EC4397"/>
    <w:rsid w:val="00ED0D9A"/>
    <w:rsid w:val="00ED1C1D"/>
    <w:rsid w:val="00ED5798"/>
    <w:rsid w:val="00EE506E"/>
    <w:rsid w:val="00EF01BF"/>
    <w:rsid w:val="00F0221F"/>
    <w:rsid w:val="00F03F1F"/>
    <w:rsid w:val="00F104ED"/>
    <w:rsid w:val="00F11FDA"/>
    <w:rsid w:val="00F1277B"/>
    <w:rsid w:val="00F1296C"/>
    <w:rsid w:val="00F129C7"/>
    <w:rsid w:val="00F142B5"/>
    <w:rsid w:val="00F16A70"/>
    <w:rsid w:val="00F17A9E"/>
    <w:rsid w:val="00F2344B"/>
    <w:rsid w:val="00F266C4"/>
    <w:rsid w:val="00F31983"/>
    <w:rsid w:val="00F320FC"/>
    <w:rsid w:val="00F32212"/>
    <w:rsid w:val="00F32288"/>
    <w:rsid w:val="00F36E7B"/>
    <w:rsid w:val="00F52A9B"/>
    <w:rsid w:val="00F636DC"/>
    <w:rsid w:val="00F65702"/>
    <w:rsid w:val="00F66A34"/>
    <w:rsid w:val="00F73638"/>
    <w:rsid w:val="00F77E5A"/>
    <w:rsid w:val="00F8375F"/>
    <w:rsid w:val="00F930D1"/>
    <w:rsid w:val="00F967CA"/>
    <w:rsid w:val="00FA0B7B"/>
    <w:rsid w:val="00FB6611"/>
    <w:rsid w:val="00FC18B7"/>
    <w:rsid w:val="00FC7561"/>
    <w:rsid w:val="00FC7DF7"/>
    <w:rsid w:val="00FD2D77"/>
    <w:rsid w:val="00FD575F"/>
    <w:rsid w:val="00FE03A6"/>
    <w:rsid w:val="00FE1941"/>
    <w:rsid w:val="00FE3DDA"/>
    <w:rsid w:val="00FE6E7C"/>
    <w:rsid w:val="00FE7420"/>
    <w:rsid w:val="00FF2E73"/>
    <w:rsid w:val="00FF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2AFD2-A6BB-4CFD-858D-632BCEB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BEF"/>
    <w:rPr>
      <w:rFonts w:ascii="Calibri" w:eastAsia="Times New Roman" w:hAnsi="Calibri" w:cs="Times New Roman"/>
      <w:lang w:eastAsia="ru-RU"/>
    </w:rPr>
  </w:style>
  <w:style w:type="paragraph" w:styleId="1">
    <w:name w:val="heading 1"/>
    <w:basedOn w:val="a"/>
    <w:next w:val="a"/>
    <w:link w:val="10"/>
    <w:uiPriority w:val="9"/>
    <w:qFormat/>
    <w:rsid w:val="005A7A43"/>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qFormat/>
    <w:rsid w:val="00613BEF"/>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613BEF"/>
    <w:rPr>
      <w:rFonts w:ascii="Cambria" w:eastAsia="Times New Roman" w:hAnsi="Cambria" w:cs="Times New Roman"/>
      <w:b/>
      <w:bCs/>
      <w:color w:val="4F81BD"/>
      <w:sz w:val="20"/>
      <w:szCs w:val="20"/>
      <w:lang w:val="x-none" w:eastAsia="x-none"/>
    </w:rPr>
  </w:style>
  <w:style w:type="character" w:styleId="a3">
    <w:name w:val="Hyperlink"/>
    <w:uiPriority w:val="99"/>
    <w:unhideWhenUsed/>
    <w:rsid w:val="00613BEF"/>
    <w:rPr>
      <w:color w:val="0000FF"/>
      <w:u w:val="single"/>
    </w:rPr>
  </w:style>
  <w:style w:type="paragraph" w:styleId="a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5"/>
    <w:uiPriority w:val="99"/>
    <w:unhideWhenUsed/>
    <w:qFormat/>
    <w:rsid w:val="00613BEF"/>
    <w:pPr>
      <w:spacing w:before="100" w:beforeAutospacing="1" w:after="100" w:afterAutospacing="1" w:line="240" w:lineRule="auto"/>
    </w:pPr>
    <w:rPr>
      <w:rFonts w:ascii="Times New Roman" w:hAnsi="Times New Roman"/>
      <w:sz w:val="24"/>
      <w:szCs w:val="24"/>
      <w:lang w:val="x-none" w:eastAsia="x-none"/>
    </w:rPr>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4"/>
    <w:uiPriority w:val="99"/>
    <w:locked/>
    <w:rsid w:val="00613BEF"/>
    <w:rPr>
      <w:rFonts w:ascii="Times New Roman" w:eastAsia="Times New Roman" w:hAnsi="Times New Roman" w:cs="Times New Roman"/>
      <w:sz w:val="24"/>
      <w:szCs w:val="24"/>
      <w:lang w:val="x-none" w:eastAsia="x-none"/>
    </w:rPr>
  </w:style>
  <w:style w:type="paragraph" w:styleId="a6">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7"/>
    <w:uiPriority w:val="1"/>
    <w:qFormat/>
    <w:rsid w:val="00613BEF"/>
    <w:pPr>
      <w:suppressAutoHyphens/>
      <w:spacing w:after="0" w:line="240" w:lineRule="auto"/>
    </w:pPr>
    <w:rPr>
      <w:rFonts w:ascii="Calibri" w:eastAsia="Calibri" w:hAnsi="Calibri" w:cs="Times New Roman"/>
      <w:lang w:eastAsia="ar-SA"/>
    </w:rPr>
  </w:style>
  <w:style w:type="character" w:customStyle="1" w:styleId="a7">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6"/>
    <w:uiPriority w:val="1"/>
    <w:rsid w:val="00613BEF"/>
    <w:rPr>
      <w:rFonts w:ascii="Calibri" w:eastAsia="Calibri" w:hAnsi="Calibri" w:cs="Times New Roman"/>
      <w:lang w:eastAsia="ar-SA"/>
    </w:rPr>
  </w:style>
  <w:style w:type="character" w:customStyle="1" w:styleId="11">
    <w:name w:val="Заголовок №1_"/>
    <w:link w:val="12"/>
    <w:locked/>
    <w:rsid w:val="00613BEF"/>
    <w:rPr>
      <w:b/>
      <w:sz w:val="27"/>
      <w:shd w:val="clear" w:color="auto" w:fill="FFFFFF"/>
    </w:rPr>
  </w:style>
  <w:style w:type="paragraph" w:customStyle="1" w:styleId="12">
    <w:name w:val="Заголовок №1"/>
    <w:basedOn w:val="a"/>
    <w:link w:val="11"/>
    <w:rsid w:val="00613BEF"/>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customStyle="1" w:styleId="Standard">
    <w:name w:val="Standard"/>
    <w:rsid w:val="00613BEF"/>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11">
    <w:name w:val="Цветной список - Акцент 11"/>
    <w:basedOn w:val="a"/>
    <w:link w:val="-1"/>
    <w:uiPriority w:val="34"/>
    <w:qFormat/>
    <w:rsid w:val="00613BEF"/>
    <w:pPr>
      <w:ind w:left="720"/>
      <w:contextualSpacing/>
    </w:pPr>
  </w:style>
  <w:style w:type="character" w:customStyle="1" w:styleId="-1">
    <w:name w:val="Цветной список - Акцент 1 Знак"/>
    <w:link w:val="-11"/>
    <w:uiPriority w:val="34"/>
    <w:locked/>
    <w:rsid w:val="00613BEF"/>
    <w:rPr>
      <w:rFonts w:ascii="Calibri" w:eastAsia="Times New Roman" w:hAnsi="Calibri" w:cs="Times New Roman"/>
      <w:lang w:eastAsia="ru-RU"/>
    </w:rPr>
  </w:style>
  <w:style w:type="paragraph" w:styleId="a8">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9"/>
    <w:uiPriority w:val="34"/>
    <w:qFormat/>
    <w:rsid w:val="00613BEF"/>
    <w:pPr>
      <w:ind w:left="720"/>
      <w:contextualSpacing/>
    </w:pPr>
  </w:style>
  <w:style w:type="character" w:customStyle="1" w:styleId="s0">
    <w:name w:val="s0"/>
    <w:qFormat/>
    <w:rsid w:val="00613BEF"/>
    <w:rPr>
      <w:rFonts w:ascii="Arial" w:hAnsi="Arial" w:cs="Arial" w:hint="default"/>
      <w:b w:val="0"/>
      <w:bCs w:val="0"/>
      <w:i w:val="0"/>
      <w:iCs w:val="0"/>
      <w:strike w:val="0"/>
      <w:dstrike w:val="0"/>
      <w:color w:val="000000"/>
      <w:sz w:val="22"/>
      <w:szCs w:val="22"/>
      <w:u w:val="none"/>
      <w:effect w:val="none"/>
    </w:rPr>
  </w:style>
  <w:style w:type="character" w:customStyle="1" w:styleId="s1">
    <w:name w:val="s1"/>
    <w:qFormat/>
    <w:rsid w:val="00613BEF"/>
    <w:rPr>
      <w:rFonts w:ascii="Times New Roman" w:hAnsi="Times New Roman" w:cs="Times New Roman" w:hint="default"/>
      <w:b/>
      <w:bCs/>
      <w:i w:val="0"/>
      <w:iCs w:val="0"/>
      <w:strike w:val="0"/>
      <w:dstrike w:val="0"/>
      <w:color w:val="000000"/>
      <w:sz w:val="32"/>
      <w:szCs w:val="32"/>
      <w:u w:val="none"/>
      <w:effect w:val="none"/>
    </w:rPr>
  </w:style>
  <w:style w:type="character" w:customStyle="1" w:styleId="aa">
    <w:name w:val="a"/>
    <w:rsid w:val="00613BEF"/>
    <w:rPr>
      <w:color w:val="333399"/>
      <w:u w:val="single"/>
    </w:rPr>
  </w:style>
  <w:style w:type="character" w:customStyle="1" w:styleId="s19">
    <w:name w:val="s19"/>
    <w:rsid w:val="00613BEF"/>
    <w:rPr>
      <w:rFonts w:ascii="Times New Roman" w:hAnsi="Times New Roman" w:cs="Times New Roman" w:hint="default"/>
      <w:b w:val="0"/>
      <w:bCs w:val="0"/>
      <w:i w:val="0"/>
      <w:iCs w:val="0"/>
      <w:color w:val="008000"/>
    </w:rPr>
  </w:style>
  <w:style w:type="character" w:customStyle="1" w:styleId="a9">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8"/>
    <w:uiPriority w:val="34"/>
    <w:qFormat/>
    <w:locked/>
    <w:rsid w:val="00E70F0F"/>
    <w:rPr>
      <w:rFonts w:ascii="Calibri" w:eastAsia="Times New Roman" w:hAnsi="Calibri" w:cs="Times New Roman"/>
      <w:lang w:eastAsia="ru-RU"/>
    </w:rPr>
  </w:style>
  <w:style w:type="paragraph" w:styleId="ab">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c"/>
    <w:uiPriority w:val="99"/>
    <w:unhideWhenUsed/>
    <w:rsid w:val="00E70F0F"/>
    <w:pPr>
      <w:spacing w:after="0" w:line="240" w:lineRule="auto"/>
    </w:pPr>
    <w:rPr>
      <w:rFonts w:eastAsia="Calibri"/>
      <w:sz w:val="20"/>
      <w:szCs w:val="20"/>
      <w:lang w:eastAsia="en-US"/>
    </w:rPr>
  </w:style>
  <w:style w:type="character" w:customStyle="1" w:styleId="ac">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b"/>
    <w:uiPriority w:val="99"/>
    <w:rsid w:val="00E70F0F"/>
    <w:rPr>
      <w:rFonts w:ascii="Calibri" w:eastAsia="Calibri" w:hAnsi="Calibri" w:cs="Times New Roman"/>
      <w:sz w:val="20"/>
      <w:szCs w:val="20"/>
    </w:rPr>
  </w:style>
  <w:style w:type="character" w:styleId="ad">
    <w:name w:val="footnote reference"/>
    <w:aliases w:val="Footnote Reference Number,Footnote Reference_LVL6,Footnote Reference_LVL61,Footnote Reference_LVL62,Footnote Reference_LVL63,Footnote Reference_LVL64,fr"/>
    <w:uiPriority w:val="99"/>
    <w:unhideWhenUsed/>
    <w:rsid w:val="00E70F0F"/>
    <w:rPr>
      <w:vertAlign w:val="superscript"/>
    </w:rPr>
  </w:style>
  <w:style w:type="table" w:styleId="ae">
    <w:name w:val="Table Grid"/>
    <w:basedOn w:val="a1"/>
    <w:uiPriority w:val="59"/>
    <w:rsid w:val="0072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nhideWhenUsed/>
    <w:rsid w:val="00E921E2"/>
    <w:pPr>
      <w:spacing w:after="120" w:line="240" w:lineRule="auto"/>
      <w:ind w:left="283"/>
    </w:pPr>
    <w:rPr>
      <w:rFonts w:ascii="Times New Roman" w:hAnsi="Times New Roman"/>
      <w:sz w:val="24"/>
      <w:szCs w:val="24"/>
      <w:lang w:val="x-none" w:eastAsia="en-US"/>
    </w:rPr>
  </w:style>
  <w:style w:type="character" w:customStyle="1" w:styleId="af0">
    <w:name w:val="Основной текст с отступом Знак"/>
    <w:basedOn w:val="a0"/>
    <w:link w:val="af"/>
    <w:rsid w:val="00E921E2"/>
    <w:rPr>
      <w:rFonts w:ascii="Times New Roman" w:eastAsia="Times New Roman" w:hAnsi="Times New Roman" w:cs="Times New Roman"/>
      <w:sz w:val="24"/>
      <w:szCs w:val="24"/>
      <w:lang w:val="x-none"/>
    </w:rPr>
  </w:style>
  <w:style w:type="paragraph" w:customStyle="1" w:styleId="j115">
    <w:name w:val="j115"/>
    <w:basedOn w:val="a"/>
    <w:rsid w:val="00E921E2"/>
    <w:pPr>
      <w:spacing w:before="100" w:beforeAutospacing="1" w:after="100" w:afterAutospacing="1" w:line="240" w:lineRule="auto"/>
    </w:pPr>
    <w:rPr>
      <w:rFonts w:ascii="Times New Roman" w:hAnsi="Times New Roman"/>
      <w:sz w:val="24"/>
      <w:szCs w:val="24"/>
      <w:lang w:val="kk-KZ" w:eastAsia="kk-KZ"/>
    </w:rPr>
  </w:style>
  <w:style w:type="character" w:customStyle="1" w:styleId="s3">
    <w:name w:val="s3"/>
    <w:rsid w:val="000A6BE2"/>
    <w:rPr>
      <w:rFonts w:ascii="Times New Roman" w:hAnsi="Times New Roman" w:cs="Times New Roman" w:hint="default"/>
      <w:b w:val="0"/>
      <w:bCs w:val="0"/>
      <w:i/>
      <w:iCs/>
      <w:strike w:val="0"/>
      <w:dstrike w:val="0"/>
      <w:color w:val="FF0000"/>
      <w:sz w:val="32"/>
      <w:szCs w:val="32"/>
      <w:u w:val="none"/>
      <w:effect w:val="none"/>
    </w:rPr>
  </w:style>
  <w:style w:type="paragraph" w:styleId="af1">
    <w:name w:val="header"/>
    <w:basedOn w:val="a"/>
    <w:link w:val="af2"/>
    <w:uiPriority w:val="99"/>
    <w:unhideWhenUsed/>
    <w:rsid w:val="0040314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148"/>
    <w:rPr>
      <w:rFonts w:ascii="Calibri" w:eastAsia="Times New Roman" w:hAnsi="Calibri" w:cs="Times New Roman"/>
      <w:lang w:eastAsia="ru-RU"/>
    </w:rPr>
  </w:style>
  <w:style w:type="paragraph" w:styleId="af3">
    <w:name w:val="footer"/>
    <w:basedOn w:val="a"/>
    <w:link w:val="af4"/>
    <w:uiPriority w:val="99"/>
    <w:unhideWhenUsed/>
    <w:rsid w:val="0040314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148"/>
    <w:rPr>
      <w:rFonts w:ascii="Calibri" w:eastAsia="Times New Roman" w:hAnsi="Calibri" w:cs="Times New Roman"/>
      <w:lang w:eastAsia="ru-RU"/>
    </w:rPr>
  </w:style>
  <w:style w:type="paragraph" w:customStyle="1" w:styleId="j14">
    <w:name w:val="j14"/>
    <w:basedOn w:val="a"/>
    <w:rsid w:val="0098153E"/>
    <w:pPr>
      <w:spacing w:before="100" w:beforeAutospacing="1" w:after="100" w:afterAutospacing="1" w:line="240" w:lineRule="auto"/>
    </w:pPr>
    <w:rPr>
      <w:rFonts w:ascii="Times New Roman" w:hAnsi="Times New Roman"/>
      <w:sz w:val="24"/>
      <w:szCs w:val="24"/>
    </w:rPr>
  </w:style>
  <w:style w:type="paragraph" w:customStyle="1" w:styleId="j114">
    <w:name w:val="j114"/>
    <w:basedOn w:val="a"/>
    <w:uiPriority w:val="99"/>
    <w:rsid w:val="009A3259"/>
    <w:pPr>
      <w:spacing w:before="100" w:beforeAutospacing="1" w:after="100" w:afterAutospacing="1" w:line="240" w:lineRule="auto"/>
    </w:pPr>
    <w:rPr>
      <w:rFonts w:ascii="Times New Roman" w:hAnsi="Times New Roman"/>
      <w:sz w:val="24"/>
      <w:szCs w:val="24"/>
    </w:rPr>
  </w:style>
  <w:style w:type="paragraph" w:customStyle="1" w:styleId="j13">
    <w:name w:val="j13"/>
    <w:basedOn w:val="a"/>
    <w:rsid w:val="009A3259"/>
    <w:pPr>
      <w:spacing w:before="100" w:beforeAutospacing="1" w:after="100" w:afterAutospacing="1" w:line="240" w:lineRule="auto"/>
    </w:pPr>
    <w:rPr>
      <w:rFonts w:ascii="Times New Roman" w:hAnsi="Times New Roman"/>
      <w:sz w:val="24"/>
      <w:szCs w:val="24"/>
      <w:lang w:eastAsia="en-US"/>
    </w:rPr>
  </w:style>
  <w:style w:type="paragraph" w:styleId="af5">
    <w:name w:val="annotation text"/>
    <w:basedOn w:val="a"/>
    <w:link w:val="af6"/>
    <w:uiPriority w:val="99"/>
    <w:unhideWhenUsed/>
    <w:rsid w:val="009F48E7"/>
    <w:pPr>
      <w:spacing w:line="240" w:lineRule="auto"/>
    </w:pPr>
    <w:rPr>
      <w:sz w:val="20"/>
      <w:szCs w:val="20"/>
      <w:lang w:val="x-none"/>
    </w:rPr>
  </w:style>
  <w:style w:type="character" w:customStyle="1" w:styleId="af6">
    <w:name w:val="Текст примечания Знак"/>
    <w:basedOn w:val="a0"/>
    <w:link w:val="af5"/>
    <w:uiPriority w:val="99"/>
    <w:rsid w:val="009F48E7"/>
    <w:rPr>
      <w:rFonts w:ascii="Calibri" w:eastAsia="Times New Roman" w:hAnsi="Calibri" w:cs="Times New Roman"/>
      <w:sz w:val="20"/>
      <w:szCs w:val="20"/>
      <w:lang w:val="x-none" w:eastAsia="ru-RU"/>
    </w:rPr>
  </w:style>
  <w:style w:type="paragraph" w:customStyle="1" w:styleId="TableParagraph">
    <w:name w:val="Table Paragraph"/>
    <w:basedOn w:val="a"/>
    <w:uiPriority w:val="1"/>
    <w:qFormat/>
    <w:rsid w:val="009F48E7"/>
    <w:pPr>
      <w:widowControl w:val="0"/>
      <w:autoSpaceDE w:val="0"/>
      <w:autoSpaceDN w:val="0"/>
      <w:spacing w:after="0" w:line="240" w:lineRule="auto"/>
      <w:ind w:left="58"/>
    </w:pPr>
    <w:rPr>
      <w:rFonts w:ascii="Times New Roman" w:hAnsi="Times New Roman"/>
      <w:lang w:val="en-US" w:eastAsia="en-US"/>
    </w:rPr>
  </w:style>
  <w:style w:type="character" w:styleId="af7">
    <w:name w:val="Strong"/>
    <w:basedOn w:val="a0"/>
    <w:uiPriority w:val="22"/>
    <w:qFormat/>
    <w:rsid w:val="00B0431A"/>
    <w:rPr>
      <w:b/>
      <w:bCs/>
    </w:rPr>
  </w:style>
  <w:style w:type="character" w:customStyle="1" w:styleId="10">
    <w:name w:val="Заголовок 1 Знак"/>
    <w:basedOn w:val="a0"/>
    <w:link w:val="1"/>
    <w:uiPriority w:val="9"/>
    <w:rsid w:val="005A7A4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287AF3"/>
  </w:style>
  <w:style w:type="paragraph" w:customStyle="1" w:styleId="j16">
    <w:name w:val="j16"/>
    <w:basedOn w:val="a"/>
    <w:rsid w:val="00D01E72"/>
    <w:pPr>
      <w:spacing w:before="100" w:beforeAutospacing="1" w:after="100" w:afterAutospacing="1" w:line="240" w:lineRule="auto"/>
    </w:pPr>
    <w:rPr>
      <w:rFonts w:ascii="Times New Roman" w:hAnsi="Times New Roman"/>
      <w:sz w:val="24"/>
      <w:szCs w:val="24"/>
      <w:lang w:val="en-US"/>
    </w:rPr>
  </w:style>
  <w:style w:type="character" w:customStyle="1" w:styleId="s2">
    <w:name w:val="s2"/>
    <w:rsid w:val="00002ED0"/>
    <w:rPr>
      <w:color w:val="000080"/>
    </w:rPr>
  </w:style>
  <w:style w:type="paragraph" w:styleId="af8">
    <w:name w:val="Normal Indent"/>
    <w:basedOn w:val="a"/>
    <w:link w:val="af9"/>
    <w:rsid w:val="00002ED0"/>
    <w:pPr>
      <w:spacing w:after="0" w:line="240" w:lineRule="auto"/>
      <w:ind w:firstLine="851"/>
      <w:jc w:val="both"/>
    </w:pPr>
    <w:rPr>
      <w:rFonts w:ascii="Times New Roman" w:hAnsi="Times New Roman"/>
      <w:sz w:val="28"/>
      <w:szCs w:val="28"/>
    </w:rPr>
  </w:style>
  <w:style w:type="character" w:customStyle="1" w:styleId="af9">
    <w:name w:val="Обычный отступ Знак"/>
    <w:link w:val="af8"/>
    <w:rsid w:val="00002ED0"/>
    <w:rPr>
      <w:rFonts w:ascii="Times New Roman" w:eastAsia="Times New Roman" w:hAnsi="Times New Roman" w:cs="Times New Roman"/>
      <w:sz w:val="28"/>
      <w:szCs w:val="28"/>
      <w:lang w:eastAsia="ru-RU"/>
    </w:rPr>
  </w:style>
  <w:style w:type="character" w:customStyle="1" w:styleId="110">
    <w:name w:val="110"/>
    <w:basedOn w:val="a0"/>
    <w:rsid w:val="006B6280"/>
  </w:style>
  <w:style w:type="paragraph" w:customStyle="1" w:styleId="xmsonormal">
    <w:name w:val="x_msonormal"/>
    <w:basedOn w:val="a"/>
    <w:rsid w:val="00A7538D"/>
    <w:pPr>
      <w:spacing w:before="100" w:beforeAutospacing="1" w:after="100" w:afterAutospacing="1" w:line="240" w:lineRule="auto"/>
    </w:pPr>
    <w:rPr>
      <w:rFonts w:ascii="Times New Roman" w:hAnsi="Times New Roman"/>
      <w:sz w:val="24"/>
      <w:szCs w:val="24"/>
    </w:rPr>
  </w:style>
  <w:style w:type="paragraph" w:customStyle="1" w:styleId="j15">
    <w:name w:val="j15"/>
    <w:basedOn w:val="a"/>
    <w:rsid w:val="00242AD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4941">
      <w:bodyDiv w:val="1"/>
      <w:marLeft w:val="0"/>
      <w:marRight w:val="0"/>
      <w:marTop w:val="0"/>
      <w:marBottom w:val="0"/>
      <w:divBdr>
        <w:top w:val="none" w:sz="0" w:space="0" w:color="auto"/>
        <w:left w:val="none" w:sz="0" w:space="0" w:color="auto"/>
        <w:bottom w:val="none" w:sz="0" w:space="0" w:color="auto"/>
        <w:right w:val="none" w:sz="0" w:space="0" w:color="auto"/>
      </w:divBdr>
    </w:div>
    <w:div w:id="90052876">
      <w:bodyDiv w:val="1"/>
      <w:marLeft w:val="0"/>
      <w:marRight w:val="0"/>
      <w:marTop w:val="0"/>
      <w:marBottom w:val="0"/>
      <w:divBdr>
        <w:top w:val="none" w:sz="0" w:space="0" w:color="auto"/>
        <w:left w:val="none" w:sz="0" w:space="0" w:color="auto"/>
        <w:bottom w:val="none" w:sz="0" w:space="0" w:color="auto"/>
        <w:right w:val="none" w:sz="0" w:space="0" w:color="auto"/>
      </w:divBdr>
    </w:div>
    <w:div w:id="115146866">
      <w:bodyDiv w:val="1"/>
      <w:marLeft w:val="0"/>
      <w:marRight w:val="0"/>
      <w:marTop w:val="0"/>
      <w:marBottom w:val="0"/>
      <w:divBdr>
        <w:top w:val="none" w:sz="0" w:space="0" w:color="auto"/>
        <w:left w:val="none" w:sz="0" w:space="0" w:color="auto"/>
        <w:bottom w:val="none" w:sz="0" w:space="0" w:color="auto"/>
        <w:right w:val="none" w:sz="0" w:space="0" w:color="auto"/>
      </w:divBdr>
    </w:div>
    <w:div w:id="305623340">
      <w:bodyDiv w:val="1"/>
      <w:marLeft w:val="0"/>
      <w:marRight w:val="0"/>
      <w:marTop w:val="0"/>
      <w:marBottom w:val="0"/>
      <w:divBdr>
        <w:top w:val="none" w:sz="0" w:space="0" w:color="auto"/>
        <w:left w:val="none" w:sz="0" w:space="0" w:color="auto"/>
        <w:bottom w:val="none" w:sz="0" w:space="0" w:color="auto"/>
        <w:right w:val="none" w:sz="0" w:space="0" w:color="auto"/>
      </w:divBdr>
    </w:div>
    <w:div w:id="386269324">
      <w:bodyDiv w:val="1"/>
      <w:marLeft w:val="0"/>
      <w:marRight w:val="0"/>
      <w:marTop w:val="0"/>
      <w:marBottom w:val="0"/>
      <w:divBdr>
        <w:top w:val="none" w:sz="0" w:space="0" w:color="auto"/>
        <w:left w:val="none" w:sz="0" w:space="0" w:color="auto"/>
        <w:bottom w:val="none" w:sz="0" w:space="0" w:color="auto"/>
        <w:right w:val="none" w:sz="0" w:space="0" w:color="auto"/>
      </w:divBdr>
    </w:div>
    <w:div w:id="491726304">
      <w:bodyDiv w:val="1"/>
      <w:marLeft w:val="0"/>
      <w:marRight w:val="0"/>
      <w:marTop w:val="0"/>
      <w:marBottom w:val="0"/>
      <w:divBdr>
        <w:top w:val="none" w:sz="0" w:space="0" w:color="auto"/>
        <w:left w:val="none" w:sz="0" w:space="0" w:color="auto"/>
        <w:bottom w:val="none" w:sz="0" w:space="0" w:color="auto"/>
        <w:right w:val="none" w:sz="0" w:space="0" w:color="auto"/>
      </w:divBdr>
    </w:div>
    <w:div w:id="630673999">
      <w:bodyDiv w:val="1"/>
      <w:marLeft w:val="0"/>
      <w:marRight w:val="0"/>
      <w:marTop w:val="0"/>
      <w:marBottom w:val="0"/>
      <w:divBdr>
        <w:top w:val="none" w:sz="0" w:space="0" w:color="auto"/>
        <w:left w:val="none" w:sz="0" w:space="0" w:color="auto"/>
        <w:bottom w:val="none" w:sz="0" w:space="0" w:color="auto"/>
        <w:right w:val="none" w:sz="0" w:space="0" w:color="auto"/>
      </w:divBdr>
    </w:div>
    <w:div w:id="666786310">
      <w:bodyDiv w:val="1"/>
      <w:marLeft w:val="0"/>
      <w:marRight w:val="0"/>
      <w:marTop w:val="0"/>
      <w:marBottom w:val="0"/>
      <w:divBdr>
        <w:top w:val="none" w:sz="0" w:space="0" w:color="auto"/>
        <w:left w:val="none" w:sz="0" w:space="0" w:color="auto"/>
        <w:bottom w:val="none" w:sz="0" w:space="0" w:color="auto"/>
        <w:right w:val="none" w:sz="0" w:space="0" w:color="auto"/>
      </w:divBdr>
    </w:div>
    <w:div w:id="904098715">
      <w:bodyDiv w:val="1"/>
      <w:marLeft w:val="0"/>
      <w:marRight w:val="0"/>
      <w:marTop w:val="0"/>
      <w:marBottom w:val="0"/>
      <w:divBdr>
        <w:top w:val="none" w:sz="0" w:space="0" w:color="auto"/>
        <w:left w:val="none" w:sz="0" w:space="0" w:color="auto"/>
        <w:bottom w:val="none" w:sz="0" w:space="0" w:color="auto"/>
        <w:right w:val="none" w:sz="0" w:space="0" w:color="auto"/>
      </w:divBdr>
    </w:div>
    <w:div w:id="922296404">
      <w:bodyDiv w:val="1"/>
      <w:marLeft w:val="0"/>
      <w:marRight w:val="0"/>
      <w:marTop w:val="0"/>
      <w:marBottom w:val="0"/>
      <w:divBdr>
        <w:top w:val="none" w:sz="0" w:space="0" w:color="auto"/>
        <w:left w:val="none" w:sz="0" w:space="0" w:color="auto"/>
        <w:bottom w:val="none" w:sz="0" w:space="0" w:color="auto"/>
        <w:right w:val="none" w:sz="0" w:space="0" w:color="auto"/>
      </w:divBdr>
    </w:div>
    <w:div w:id="1218593982">
      <w:bodyDiv w:val="1"/>
      <w:marLeft w:val="0"/>
      <w:marRight w:val="0"/>
      <w:marTop w:val="0"/>
      <w:marBottom w:val="0"/>
      <w:divBdr>
        <w:top w:val="none" w:sz="0" w:space="0" w:color="auto"/>
        <w:left w:val="none" w:sz="0" w:space="0" w:color="auto"/>
        <w:bottom w:val="none" w:sz="0" w:space="0" w:color="auto"/>
        <w:right w:val="none" w:sz="0" w:space="0" w:color="auto"/>
      </w:divBdr>
    </w:div>
    <w:div w:id="1369375990">
      <w:bodyDiv w:val="1"/>
      <w:marLeft w:val="0"/>
      <w:marRight w:val="0"/>
      <w:marTop w:val="0"/>
      <w:marBottom w:val="0"/>
      <w:divBdr>
        <w:top w:val="none" w:sz="0" w:space="0" w:color="auto"/>
        <w:left w:val="none" w:sz="0" w:space="0" w:color="auto"/>
        <w:bottom w:val="none" w:sz="0" w:space="0" w:color="auto"/>
        <w:right w:val="none" w:sz="0" w:space="0" w:color="auto"/>
      </w:divBdr>
    </w:div>
    <w:div w:id="1391270764">
      <w:bodyDiv w:val="1"/>
      <w:marLeft w:val="0"/>
      <w:marRight w:val="0"/>
      <w:marTop w:val="0"/>
      <w:marBottom w:val="0"/>
      <w:divBdr>
        <w:top w:val="none" w:sz="0" w:space="0" w:color="auto"/>
        <w:left w:val="none" w:sz="0" w:space="0" w:color="auto"/>
        <w:bottom w:val="none" w:sz="0" w:space="0" w:color="auto"/>
        <w:right w:val="none" w:sz="0" w:space="0" w:color="auto"/>
      </w:divBdr>
    </w:div>
    <w:div w:id="1615593906">
      <w:bodyDiv w:val="1"/>
      <w:marLeft w:val="0"/>
      <w:marRight w:val="0"/>
      <w:marTop w:val="0"/>
      <w:marBottom w:val="0"/>
      <w:divBdr>
        <w:top w:val="none" w:sz="0" w:space="0" w:color="auto"/>
        <w:left w:val="none" w:sz="0" w:space="0" w:color="auto"/>
        <w:bottom w:val="none" w:sz="0" w:space="0" w:color="auto"/>
        <w:right w:val="none" w:sz="0" w:space="0" w:color="auto"/>
      </w:divBdr>
    </w:div>
    <w:div w:id="1661813044">
      <w:bodyDiv w:val="1"/>
      <w:marLeft w:val="0"/>
      <w:marRight w:val="0"/>
      <w:marTop w:val="0"/>
      <w:marBottom w:val="0"/>
      <w:divBdr>
        <w:top w:val="none" w:sz="0" w:space="0" w:color="auto"/>
        <w:left w:val="none" w:sz="0" w:space="0" w:color="auto"/>
        <w:bottom w:val="none" w:sz="0" w:space="0" w:color="auto"/>
        <w:right w:val="none" w:sz="0" w:space="0" w:color="auto"/>
      </w:divBdr>
    </w:div>
    <w:div w:id="1689260028">
      <w:bodyDiv w:val="1"/>
      <w:marLeft w:val="0"/>
      <w:marRight w:val="0"/>
      <w:marTop w:val="0"/>
      <w:marBottom w:val="0"/>
      <w:divBdr>
        <w:top w:val="none" w:sz="0" w:space="0" w:color="auto"/>
        <w:left w:val="none" w:sz="0" w:space="0" w:color="auto"/>
        <w:bottom w:val="none" w:sz="0" w:space="0" w:color="auto"/>
        <w:right w:val="none" w:sz="0" w:space="0" w:color="auto"/>
      </w:divBdr>
    </w:div>
    <w:div w:id="1779566027">
      <w:bodyDiv w:val="1"/>
      <w:marLeft w:val="0"/>
      <w:marRight w:val="0"/>
      <w:marTop w:val="0"/>
      <w:marBottom w:val="0"/>
      <w:divBdr>
        <w:top w:val="none" w:sz="0" w:space="0" w:color="auto"/>
        <w:left w:val="none" w:sz="0" w:space="0" w:color="auto"/>
        <w:bottom w:val="none" w:sz="0" w:space="0" w:color="auto"/>
        <w:right w:val="none" w:sz="0" w:space="0" w:color="auto"/>
      </w:divBdr>
    </w:div>
    <w:div w:id="1798988124">
      <w:bodyDiv w:val="1"/>
      <w:marLeft w:val="0"/>
      <w:marRight w:val="0"/>
      <w:marTop w:val="0"/>
      <w:marBottom w:val="0"/>
      <w:divBdr>
        <w:top w:val="none" w:sz="0" w:space="0" w:color="auto"/>
        <w:left w:val="none" w:sz="0" w:space="0" w:color="auto"/>
        <w:bottom w:val="none" w:sz="0" w:space="0" w:color="auto"/>
        <w:right w:val="none" w:sz="0" w:space="0" w:color="auto"/>
      </w:divBdr>
    </w:div>
    <w:div w:id="1929389244">
      <w:bodyDiv w:val="1"/>
      <w:marLeft w:val="0"/>
      <w:marRight w:val="0"/>
      <w:marTop w:val="0"/>
      <w:marBottom w:val="0"/>
      <w:divBdr>
        <w:top w:val="none" w:sz="0" w:space="0" w:color="auto"/>
        <w:left w:val="none" w:sz="0" w:space="0" w:color="auto"/>
        <w:bottom w:val="none" w:sz="0" w:space="0" w:color="auto"/>
        <w:right w:val="none" w:sz="0" w:space="0" w:color="auto"/>
      </w:divBdr>
    </w:div>
    <w:div w:id="1939290764">
      <w:bodyDiv w:val="1"/>
      <w:marLeft w:val="0"/>
      <w:marRight w:val="0"/>
      <w:marTop w:val="0"/>
      <w:marBottom w:val="0"/>
      <w:divBdr>
        <w:top w:val="none" w:sz="0" w:space="0" w:color="auto"/>
        <w:left w:val="none" w:sz="0" w:space="0" w:color="auto"/>
        <w:bottom w:val="none" w:sz="0" w:space="0" w:color="auto"/>
        <w:right w:val="none" w:sz="0" w:space="0" w:color="auto"/>
      </w:divBdr>
    </w:div>
    <w:div w:id="1972661843">
      <w:bodyDiv w:val="1"/>
      <w:marLeft w:val="0"/>
      <w:marRight w:val="0"/>
      <w:marTop w:val="0"/>
      <w:marBottom w:val="0"/>
      <w:divBdr>
        <w:top w:val="none" w:sz="0" w:space="0" w:color="auto"/>
        <w:left w:val="none" w:sz="0" w:space="0" w:color="auto"/>
        <w:bottom w:val="none" w:sz="0" w:space="0" w:color="auto"/>
        <w:right w:val="none" w:sz="0" w:space="0" w:color="auto"/>
      </w:divBdr>
    </w:div>
    <w:div w:id="2054621293">
      <w:bodyDiv w:val="1"/>
      <w:marLeft w:val="0"/>
      <w:marRight w:val="0"/>
      <w:marTop w:val="0"/>
      <w:marBottom w:val="0"/>
      <w:divBdr>
        <w:top w:val="none" w:sz="0" w:space="0" w:color="auto"/>
        <w:left w:val="none" w:sz="0" w:space="0" w:color="auto"/>
        <w:bottom w:val="none" w:sz="0" w:space="0" w:color="auto"/>
        <w:right w:val="none" w:sz="0" w:space="0" w:color="auto"/>
      </w:divBdr>
    </w:div>
    <w:div w:id="2098868704">
      <w:bodyDiv w:val="1"/>
      <w:marLeft w:val="0"/>
      <w:marRight w:val="0"/>
      <w:marTop w:val="0"/>
      <w:marBottom w:val="0"/>
      <w:divBdr>
        <w:top w:val="none" w:sz="0" w:space="0" w:color="auto"/>
        <w:left w:val="none" w:sz="0" w:space="0" w:color="auto"/>
        <w:bottom w:val="none" w:sz="0" w:space="0" w:color="auto"/>
        <w:right w:val="none" w:sz="0" w:space="0" w:color="auto"/>
      </w:divBdr>
    </w:div>
    <w:div w:id="21433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0358" TargetMode="External"/><Relationship Id="rId13" Type="http://schemas.openxmlformats.org/officeDocument/2006/relationships/hyperlink" Target="http://online.zakon.kz/Document/?link_id=100010176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link_id=1000000358" TargetMode="External"/><Relationship Id="rId17" Type="http://schemas.openxmlformats.org/officeDocument/2006/relationships/hyperlink" Target="https://online.zakon.kz/document/?doc_id=36148637" TargetMode="External"/><Relationship Id="rId2" Type="http://schemas.openxmlformats.org/officeDocument/2006/relationships/numbering" Target="numbering.xml"/><Relationship Id="rId16" Type="http://schemas.openxmlformats.org/officeDocument/2006/relationships/hyperlink" Target="https://online.zakon.kz/document/?doc_id=10414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0000358" TargetMode="External"/><Relationship Id="rId5" Type="http://schemas.openxmlformats.org/officeDocument/2006/relationships/webSettings" Target="webSettings.xml"/><Relationship Id="rId15" Type="http://schemas.openxmlformats.org/officeDocument/2006/relationships/hyperlink" Target="http://online.zakon.kz/Document/?link_id=1000000358" TargetMode="External"/><Relationship Id="rId10" Type="http://schemas.openxmlformats.org/officeDocument/2006/relationships/hyperlink" Target="http://online.zakon.kz/Document/?link_id=10000009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0101763" TargetMode="External"/><Relationship Id="rId14" Type="http://schemas.openxmlformats.org/officeDocument/2006/relationships/hyperlink" Target="http://online.zakon.kz/Document/?link_id=1000000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735B-6B5D-4D7B-AD3E-7A725E1A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Абилжанова Арухан</cp:lastModifiedBy>
  <cp:revision>214</cp:revision>
  <dcterms:created xsi:type="dcterms:W3CDTF">2020-05-26T13:28:00Z</dcterms:created>
  <dcterms:modified xsi:type="dcterms:W3CDTF">2020-06-02T08:20:00Z</dcterms:modified>
</cp:coreProperties>
</file>